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right="210" w:rightChars="100"/>
        <w:jc w:val="center"/>
        <w:rPr>
          <w:rFonts w:hint="eastAsia" w:ascii="方正小标宋简体" w:hAnsi="Times New Roman" w:eastAsia="方正小标宋简体" w:cs="Times New Roman"/>
          <w:color w:val="000000"/>
          <w:kern w:val="0"/>
          <w:sz w:val="44"/>
          <w:szCs w:val="44"/>
          <w:lang w:eastAsia="zh-CN"/>
        </w:rPr>
      </w:pPr>
      <w:r>
        <w:rPr>
          <w:rFonts w:hint="eastAsia" w:ascii="方正小标宋简体" w:hAnsi="Times New Roman" w:eastAsia="方正小标宋简体" w:cs="Times New Roman"/>
          <w:color w:val="000000"/>
          <w:kern w:val="0"/>
          <w:sz w:val="44"/>
          <w:szCs w:val="44"/>
          <w:lang w:eastAsia="zh-CN"/>
        </w:rPr>
        <w:t>202</w:t>
      </w:r>
      <w:r>
        <w:rPr>
          <w:rFonts w:hint="eastAsia" w:ascii="方正小标宋简体" w:hAnsi="Times New Roman" w:eastAsia="方正小标宋简体" w:cs="Times New Roman"/>
          <w:color w:val="000000"/>
          <w:kern w:val="0"/>
          <w:sz w:val="44"/>
          <w:szCs w:val="44"/>
          <w:lang w:val="en-US" w:eastAsia="zh-CN"/>
        </w:rPr>
        <w:t>2</w:t>
      </w:r>
      <w:r>
        <w:rPr>
          <w:rFonts w:hint="eastAsia" w:ascii="方正小标宋简体" w:hAnsi="Times New Roman" w:eastAsia="方正小标宋简体" w:cs="Times New Roman"/>
          <w:color w:val="000000"/>
          <w:kern w:val="0"/>
          <w:sz w:val="44"/>
          <w:szCs w:val="44"/>
          <w:lang w:eastAsia="zh-CN"/>
        </w:rPr>
        <w:t>年开发区农机购置补贴工作方案</w:t>
      </w:r>
    </w:p>
    <w:p>
      <w:pPr>
        <w:spacing w:line="560" w:lineRule="exact"/>
        <w:rPr>
          <w:rFonts w:hint="eastAsia" w:ascii="仿宋" w:hAnsi="仿宋" w:eastAsia="仿宋"/>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一、实施原则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坚持以习近平新时代中国特色社会主义思想为指导，全面贯彻党的十九大和十九届二中、三中、四中、五中全会精神和新发展理念，认真落实中央和省</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“三农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工作决策部署、《国务院关于加快推进农业机械化和农机装备产业转型升级的指导意见》（国发</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42号）和《江苏省人民政府关于加快推进农业机械化和农机装备产业转型升级的实施意见》（苏政发</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46号）等要求，以满足农民群众和现代农业对机械化生产的需要为目标，以稳定实施政策、最大限度发挥政策效益为主线，稳重点、扩范围、优服务、强监管、提效能，持续提升农机购置补贴政策精准化、规范化、便利化水平，支持引导农民购置先进适用的农业机械，为全面推进乡村振兴、加快农业农村现代化提供坚实支撑。</w:t>
      </w:r>
    </w:p>
    <w:p>
      <w:pPr>
        <w:numPr>
          <w:ilvl w:val="0"/>
          <w:numId w:val="1"/>
        </w:numPr>
        <w:adjustRightInd w:val="0"/>
        <w:snapToGrid w:val="0"/>
        <w:spacing w:line="56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实施重点</w:t>
      </w:r>
    </w:p>
    <w:p>
      <w:pPr>
        <w:spacing w:line="560" w:lineRule="exact"/>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（一）突出支持重要农畜产品稳产保供。</w:t>
      </w:r>
      <w:r>
        <w:rPr>
          <w:rFonts w:hint="eastAsia" w:ascii="仿宋_GB2312" w:hAnsi="仿宋_GB2312" w:eastAsia="仿宋_GB2312" w:cs="仿宋_GB2312"/>
          <w:sz w:val="32"/>
          <w:szCs w:val="32"/>
        </w:rPr>
        <w:t>将粮食、生猪等重要农畜产品生产所需机具全部列入补贴范围，应补尽补。巩固提升主要农作物生产全程机械化水平，突破提升特色农业机械化水平，支持推进农业生产全程全面机械化。将育秧、烘干、畜牧、畜禽粪污资源化利用、粮食初加工机械等成套设施装备纳入农机新产品补贴试点范围，加快薄弱环节、重点环节机械化成套装备的推广应用步伐。</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sz w:val="32"/>
          <w:szCs w:val="32"/>
        </w:rPr>
        <w:t>（二）突出支持农机科技自主创新。</w:t>
      </w:r>
      <w:r>
        <w:rPr>
          <w:rFonts w:hint="eastAsia" w:ascii="仿宋_GB2312" w:hAnsi="仿宋_GB2312" w:eastAsia="仿宋_GB2312" w:cs="仿宋_GB2312"/>
          <w:sz w:val="32"/>
          <w:szCs w:val="32"/>
        </w:rPr>
        <w:t>推广使用智能终端和应用智能作业模式，深化北斗模式在农业生产中的应用，确保农业生产数据安全</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（三）突出支持农机装备智能化绿色化。</w:t>
      </w:r>
      <w:r>
        <w:rPr>
          <w:rFonts w:hint="eastAsia" w:ascii="仿宋_GB2312" w:hAnsi="仿宋_GB2312" w:eastAsia="仿宋_GB2312" w:cs="仿宋_GB2312"/>
          <w:sz w:val="32"/>
          <w:szCs w:val="32"/>
        </w:rPr>
        <w:t>围绕推进碳达峰、碳中和，支持特色农业生产以及农业绿色发展和数字化发展所需机具的补贴需要，将更多符合条件的高端、复式、智能产品纳入补贴范围。</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sz w:val="32"/>
          <w:szCs w:val="32"/>
        </w:rPr>
        <w:t>（四）突出提升风险防控和服务效能。</w:t>
      </w:r>
      <w:r>
        <w:rPr>
          <w:rFonts w:hint="eastAsia" w:ascii="仿宋_GB2312" w:hAnsi="仿宋_GB2312" w:eastAsia="仿宋_GB2312" w:cs="仿宋_GB2312"/>
          <w:sz w:val="32"/>
          <w:szCs w:val="32"/>
        </w:rPr>
        <w:t>一是提升信息化水平，推</w:t>
      </w:r>
      <w:r>
        <w:rPr>
          <w:rFonts w:hint="default" w:ascii="Times New Roman" w:hAnsi="Times New Roman" w:eastAsia="仿宋_GB2312" w:cs="Times New Roman"/>
          <w:sz w:val="32"/>
          <w:szCs w:val="32"/>
        </w:rPr>
        <w:t>广应用手机App、人脸识别、补贴机具二维码管理和物联网监控等技术，提升风险防控技术化手段，加快推进补贴全流程线上办理。2021年起，</w:t>
      </w:r>
      <w:r>
        <w:rPr>
          <w:rFonts w:hint="default" w:ascii="Times New Roman" w:hAnsi="Times New Roman" w:eastAsia="仿宋_GB2312" w:cs="Times New Roman"/>
          <w:sz w:val="32"/>
          <w:szCs w:val="32"/>
          <w:lang w:eastAsia="zh-CN"/>
        </w:rPr>
        <w:t>江苏</w:t>
      </w:r>
      <w:r>
        <w:rPr>
          <w:rFonts w:hint="default" w:ascii="Times New Roman" w:hAnsi="Times New Roman" w:eastAsia="仿宋_GB2312" w:cs="Times New Roman"/>
          <w:sz w:val="32"/>
          <w:szCs w:val="32"/>
        </w:rPr>
        <w:t>省全面推广应用人脸识别技术办理补贴；对拖拉机、联合收割机、水稻插秧机、喷杆喷雾机、烘干机等重点机具实施补贴机具二维码管理。二是加快补贴资金兑付，保障农民和企业合法权益，营造良好营商环境。优化办理流程，推广远程核验，缩短机具核验办理时限。三是充分发挥专业机构技术优势和大数据信息优势，提升补贴异常情形和违规行为的排查监控能力。对套取、骗取补贴资金的产销企业</w:t>
      </w:r>
      <w:r>
        <w:rPr>
          <w:rFonts w:hint="default" w:ascii="Times New Roman" w:hAnsi="Times New Roman" w:eastAsia="仿宋_GB2312" w:cs="Times New Roman"/>
          <w:sz w:val="32"/>
          <w:szCs w:val="32"/>
          <w:lang w:eastAsia="zh-CN"/>
        </w:rPr>
        <w:t>，严格执行省厅《关于印发江苏省农机购置补贴异常情形报告制度的通知》（苏农机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2号）要求，</w:t>
      </w:r>
      <w:r>
        <w:rPr>
          <w:rFonts w:hint="default" w:ascii="Times New Roman" w:hAnsi="Times New Roman" w:eastAsia="仿宋_GB2312" w:cs="Times New Roman"/>
          <w:sz w:val="32"/>
          <w:szCs w:val="32"/>
        </w:rPr>
        <w:t>从严整治</w:t>
      </w:r>
      <w:r>
        <w:rPr>
          <w:rFonts w:hint="eastAsia" w:ascii="仿宋_GB2312" w:hAnsi="仿宋_GB2312" w:eastAsia="仿宋_GB2312" w:cs="仿宋_GB2312"/>
          <w:sz w:val="32"/>
          <w:szCs w:val="32"/>
        </w:rPr>
        <w:t>违规行为。</w:t>
      </w:r>
    </w:p>
    <w:p>
      <w:pPr>
        <w:adjustRightInd w:val="0"/>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、补贴范围和补贴机具</w:t>
      </w:r>
    </w:p>
    <w:p>
      <w:pPr>
        <w:spacing w:line="56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color w:val="000000"/>
          <w:sz w:val="32"/>
          <w:szCs w:val="32"/>
        </w:rPr>
        <w:t>（一）补贴范围。</w:t>
      </w:r>
      <w:r>
        <w:rPr>
          <w:rFonts w:hint="default" w:ascii="Times New Roman" w:hAnsi="Times New Roman" w:eastAsia="仿宋_GB2312" w:cs="Times New Roman"/>
          <w:sz w:val="32"/>
          <w:szCs w:val="32"/>
        </w:rPr>
        <w:t>农机购置补贴政策在全区范围内实施。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江苏省</w:t>
      </w:r>
      <w:r>
        <w:rPr>
          <w:rFonts w:hint="default" w:ascii="Times New Roman" w:hAnsi="Times New Roman" w:eastAsia="仿宋_GB2312" w:cs="Times New Roman"/>
          <w:sz w:val="32"/>
          <w:szCs w:val="32"/>
        </w:rPr>
        <w:t>农机购置补贴机具种类范围（简称“</w:t>
      </w:r>
      <w:r>
        <w:rPr>
          <w:rFonts w:hint="default" w:ascii="Times New Roman" w:hAnsi="Times New Roman" w:eastAsia="仿宋_GB2312" w:cs="Times New Roman"/>
          <w:sz w:val="32"/>
          <w:szCs w:val="32"/>
          <w:lang w:eastAsia="zh-CN"/>
        </w:rPr>
        <w:t>江苏省</w:t>
      </w:r>
      <w:r>
        <w:rPr>
          <w:rFonts w:hint="default" w:ascii="Times New Roman" w:hAnsi="Times New Roman" w:eastAsia="仿宋_GB2312" w:cs="Times New Roman"/>
          <w:sz w:val="32"/>
          <w:szCs w:val="32"/>
        </w:rPr>
        <w:t>补贴范围”）共15大类42个小类151个品目，其中中央财政资金补贴范围15大类41个小类141品目（不含农机专项鉴定产品、农机新产品），省级财政资金补贴范围5大类6小类10个品目（详见附件1）。补贴范围保持总体稳定，根据农业生产需要和资金供需实际等进行调整。</w:t>
      </w:r>
    </w:p>
    <w:p>
      <w:pPr>
        <w:spacing w:line="560" w:lineRule="exact"/>
        <w:ind w:firstLine="640" w:firstLineChars="200"/>
        <w:rPr>
          <w:rFonts w:hint="default" w:ascii="Times New Roman" w:hAnsi="Times New Roman" w:eastAsia="仿宋_GB2312" w:cs="Times New Roman"/>
          <w:color w:val="000000"/>
          <w:sz w:val="32"/>
          <w:szCs w:val="32"/>
        </w:rPr>
      </w:pPr>
      <w:r>
        <w:rPr>
          <w:rFonts w:hint="eastAsia" w:ascii="楷体" w:hAnsi="楷体" w:eastAsia="楷体" w:cs="楷体"/>
          <w:color w:val="000000"/>
          <w:sz w:val="32"/>
          <w:szCs w:val="32"/>
        </w:rPr>
        <w:t>（二）补贴机具。</w:t>
      </w:r>
      <w:r>
        <w:rPr>
          <w:rFonts w:hint="default" w:ascii="Times New Roman" w:hAnsi="Times New Roman" w:eastAsia="仿宋_GB2312" w:cs="Times New Roman"/>
          <w:color w:val="000000"/>
          <w:sz w:val="32"/>
          <w:szCs w:val="32"/>
        </w:rPr>
        <w:t>补贴机具必须是</w:t>
      </w:r>
      <w:r>
        <w:rPr>
          <w:rFonts w:hint="default" w:ascii="Times New Roman" w:hAnsi="Times New Roman" w:eastAsia="仿宋_GB2312" w:cs="Times New Roman"/>
          <w:color w:val="000000"/>
          <w:sz w:val="32"/>
          <w:szCs w:val="32"/>
          <w:lang w:eastAsia="zh-CN"/>
        </w:rPr>
        <w:t>江苏省</w:t>
      </w:r>
      <w:r>
        <w:rPr>
          <w:rFonts w:hint="default" w:ascii="Times New Roman" w:hAnsi="Times New Roman" w:eastAsia="仿宋_GB2312" w:cs="Times New Roman"/>
          <w:color w:val="000000"/>
          <w:sz w:val="32"/>
          <w:szCs w:val="32"/>
        </w:rPr>
        <w:t>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spacing w:line="56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在拖拉机、联合收割机、乘坐式插秧机、烘干机、喷杆喷雾机、农用挖掘机、大米色选机等大型机具机身醒目位置用油漆喷印“2021年江苏补贴农机具，连云港市监督电话：0518-85820985”的监督标识。</w:t>
      </w:r>
    </w:p>
    <w:p>
      <w:pPr>
        <w:pStyle w:val="4"/>
        <w:widowControl w:val="0"/>
        <w:spacing w:before="0" w:beforeAutospacing="0" w:after="0" w:afterAutospacing="0" w:line="560" w:lineRule="exact"/>
        <w:ind w:firstLine="640" w:firstLineChars="200"/>
        <w:jc w:val="both"/>
        <w:rPr>
          <w:rFonts w:ascii="Times New Roman" w:hAnsi="Times New Roman" w:eastAsia="黑体"/>
          <w:kern w:val="44"/>
          <w:sz w:val="32"/>
          <w:szCs w:val="32"/>
        </w:rPr>
      </w:pPr>
      <w:r>
        <w:rPr>
          <w:rFonts w:hint="eastAsia" w:ascii="黑体" w:hAnsi="黑体" w:eastAsia="黑体"/>
          <w:kern w:val="44"/>
          <w:sz w:val="32"/>
          <w:szCs w:val="32"/>
          <w:lang w:eastAsia="zh-CN"/>
        </w:rPr>
        <w:t>四、</w:t>
      </w:r>
      <w:r>
        <w:rPr>
          <w:rFonts w:hint="eastAsia" w:ascii="黑体" w:hAnsi="黑体" w:eastAsia="黑体"/>
          <w:kern w:val="44"/>
          <w:sz w:val="32"/>
          <w:szCs w:val="32"/>
        </w:rPr>
        <w:t>补贴对象</w:t>
      </w:r>
      <w:r>
        <w:rPr>
          <w:rFonts w:ascii="黑体" w:hAnsi="黑体" w:eastAsia="黑体" w:cs="Times New Roman"/>
          <w:kern w:val="44"/>
          <w:sz w:val="32"/>
          <w:szCs w:val="32"/>
        </w:rPr>
        <w:t>与</w:t>
      </w:r>
      <w:r>
        <w:rPr>
          <w:rFonts w:hint="eastAsia" w:ascii="黑体" w:hAnsi="黑体" w:eastAsia="黑体"/>
          <w:kern w:val="44"/>
          <w:sz w:val="32"/>
          <w:szCs w:val="32"/>
        </w:rPr>
        <w:t>补贴标准</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（一）补贴对象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补贴对象为从事农业生产的个人和农业生产经营组织，其中农业生产经营组织</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农村集体经济组织、农民专业合作经济组织、农业企业和其他从事农业生产经营的组织。</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（二）补贴标准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和省级财政农机购置补贴实行定额补贴（补贴额一览表另发）。补贴额依据同档产品上年市场销售均价测算确定各档次的补贴额上限，测算比例不超过30%，且通用类机具补贴额不超过农业农村部、财政部发布的最高补贴额。一般补贴机具单机补贴额原则上不超过5万元；挤奶机械、烘干机单机补贴限额不超过12万元；100马力以上拖拉机、高性能青饲料收获机、大型免耕播种机、大型联合收割机、水稻大型浸种催芽程控设备、畜禽粪污资源化利用机具单机补贴额不超过15万元；成套设施装备单套补贴限额不超过60万元。个人和农业生产经营组织年度享受农机购置补贴最高限额分别为60万元和100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、资金</w:t>
      </w:r>
      <w:r>
        <w:rPr>
          <w:rFonts w:hint="eastAsia" w:ascii="黑体" w:hAnsi="黑体" w:eastAsia="黑体" w:cs="黑体"/>
          <w:sz w:val="32"/>
          <w:szCs w:val="32"/>
          <w:lang w:eastAsia="zh-CN"/>
        </w:rPr>
        <w:t>分配与</w:t>
      </w:r>
      <w:r>
        <w:rPr>
          <w:rFonts w:hint="eastAsia" w:ascii="黑体" w:hAnsi="黑体" w:eastAsia="黑体" w:cs="黑体"/>
          <w:sz w:val="32"/>
          <w:szCs w:val="32"/>
        </w:rPr>
        <w:t>使用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农机购置补贴主要用于支持购置先进适用农业机械，以及开展有关试点和农机报废更新等方面。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农机报废更新补贴继续按国家和省相关文件执行，按规定做好农机报废更新补贴的申请受理和兑付。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农机购置补贴属约束性任务，资金必须足额保障，不得用于其他任务支出。要严格按照中央财政、省级财政的补贴范围分别结算兑付。区财政</w:t>
      </w:r>
      <w:r>
        <w:rPr>
          <w:rFonts w:hint="default" w:ascii="Times New Roman" w:hAnsi="Times New Roman" w:eastAsia="仿宋_GB2312" w:cs="Times New Roman"/>
          <w:sz w:val="32"/>
          <w:szCs w:val="32"/>
          <w:lang w:eastAsia="zh-CN"/>
        </w:rPr>
        <w:t>部门要</w:t>
      </w:r>
      <w:r>
        <w:rPr>
          <w:rFonts w:hint="default" w:ascii="Times New Roman" w:hAnsi="Times New Roman" w:eastAsia="仿宋_GB2312" w:cs="Times New Roman"/>
          <w:sz w:val="32"/>
          <w:szCs w:val="32"/>
        </w:rPr>
        <w:t>每年单独安排管理核查经费，保证惠农补贴政策规范廉洁高效实施。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区级的中央和省级财政农机购置补贴资金申请数量分别达到当年可用资金（含结转资金和调剂资金）总量110%的，办理服务系统将自动停止申请录入功能，区农业农村、财政部门应及时在“</w:t>
      </w:r>
      <w:r>
        <w:rPr>
          <w:rFonts w:hint="eastAsia" w:ascii="Times New Roman" w:hAnsi="Times New Roman" w:eastAsia="仿宋_GB2312" w:cs="Times New Roman"/>
          <w:color w:val="000000"/>
          <w:sz w:val="32"/>
          <w:szCs w:val="32"/>
          <w:lang w:eastAsia="zh-CN"/>
        </w:rPr>
        <w:t>开发区管委会</w:t>
      </w:r>
      <w:r>
        <w:rPr>
          <w:rFonts w:hint="default" w:ascii="Times New Roman" w:hAnsi="Times New Roman" w:eastAsia="仿宋_GB2312" w:cs="Times New Roman"/>
          <w:color w:val="000000"/>
          <w:sz w:val="32"/>
          <w:szCs w:val="32"/>
        </w:rPr>
        <w:t>网站通知公告栏”和“</w:t>
      </w:r>
      <w:r>
        <w:rPr>
          <w:rFonts w:hint="eastAsia" w:ascii="Times New Roman" w:hAnsi="Times New Roman" w:eastAsia="仿宋_GB2312" w:cs="Times New Roman"/>
          <w:color w:val="000000"/>
          <w:sz w:val="32"/>
          <w:szCs w:val="32"/>
          <w:lang w:eastAsia="zh-CN"/>
        </w:rPr>
        <w:t>开发区</w:t>
      </w:r>
      <w:r>
        <w:rPr>
          <w:rFonts w:hint="default" w:ascii="Times New Roman" w:hAnsi="Times New Roman" w:eastAsia="仿宋_GB2312" w:cs="Times New Roman"/>
          <w:color w:val="000000"/>
          <w:sz w:val="32"/>
          <w:szCs w:val="32"/>
        </w:rPr>
        <w:t>农机购置补贴信息公开专栏”发布公告，停止受理相关补贴申请，</w:t>
      </w:r>
      <w:r>
        <w:rPr>
          <w:rFonts w:hint="default" w:ascii="Times New Roman" w:hAnsi="Times New Roman" w:eastAsia="仿宋_GB2312" w:cs="Times New Roman"/>
          <w:color w:val="000000"/>
          <w:sz w:val="32"/>
          <w:szCs w:val="32"/>
          <w:lang w:eastAsia="zh-CN"/>
        </w:rPr>
        <w:t>做好后期符合农机购置补贴规定购机者的情况登记分析工作，定期公开登记情况，及时进行汇总，以便全面掌握补贴资金需求情况。</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、操作流程</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江苏省农机购置补贴政策</w:t>
      </w:r>
      <w:r>
        <w:rPr>
          <w:rFonts w:hint="eastAsia" w:ascii="仿宋_GB2312" w:hAnsi="仿宋_GB2312" w:eastAsia="仿宋_GB2312" w:cs="仿宋_GB2312"/>
          <w:sz w:val="32"/>
          <w:szCs w:val="32"/>
        </w:rPr>
        <w:t>按照“品目管理、自主购机、定额补贴、先购后补、乡镇受理、县级结算、直补到卡（户）”方式实施。购机者自主选择购买机具，按市场化原则自行与农机产销企业协商确定购机价格与支付方式，并对交易行为真实性、有效性和可能发生的纠纷承担法律责任。购机行为完成后，购机者自主向当地农业农村部门提出补贴资金申领事项，签署告知承诺书，承诺购买行为、发票购机价格等信息真实有效</w:t>
      </w:r>
      <w:r>
        <w:rPr>
          <w:rFonts w:hint="eastAsia" w:ascii="仿宋_GB2312" w:hAnsi="仿宋_GB2312" w:eastAsia="仿宋_GB2312" w:cs="仿宋_GB2312"/>
          <w:sz w:val="32"/>
          <w:szCs w:val="32"/>
          <w:lang w:eastAsia="zh-CN"/>
        </w:rPr>
        <w:t>，按相关规定申办补贴。</w:t>
      </w:r>
    </w:p>
    <w:p>
      <w:pPr>
        <w:numPr>
          <w:ilvl w:val="0"/>
          <w:numId w:val="2"/>
        </w:numPr>
        <w:spacing w:line="560" w:lineRule="exact"/>
        <w:ind w:firstLine="640" w:firstLineChars="200"/>
        <w:rPr>
          <w:rFonts w:hint="default" w:ascii="Times New Roman" w:hAnsi="Times New Roman" w:eastAsia="仿宋_GB2312" w:cs="Times New Roman"/>
          <w:color w:val="000000"/>
          <w:sz w:val="32"/>
          <w:szCs w:val="32"/>
          <w:lang w:eastAsia="zh-CN"/>
        </w:rPr>
      </w:pPr>
      <w:r>
        <w:rPr>
          <w:rFonts w:hint="eastAsia" w:ascii="楷体" w:hAnsi="楷体" w:eastAsia="楷体" w:cs="楷体"/>
          <w:color w:val="000000"/>
          <w:sz w:val="32"/>
          <w:szCs w:val="32"/>
        </w:rPr>
        <w:t>受理补贴申请。</w:t>
      </w:r>
      <w:r>
        <w:rPr>
          <w:rFonts w:hint="default" w:ascii="Times New Roman" w:hAnsi="Times New Roman" w:eastAsia="仿宋_GB2312" w:cs="Times New Roman"/>
          <w:color w:val="000000"/>
          <w:sz w:val="32"/>
          <w:szCs w:val="32"/>
        </w:rPr>
        <w:t>全面实行办理服务系统常年连续开放，</w:t>
      </w:r>
      <w:r>
        <w:rPr>
          <w:rFonts w:hint="default" w:ascii="Times New Roman" w:hAnsi="Times New Roman" w:eastAsia="仿宋_GB2312" w:cs="Times New Roman"/>
          <w:color w:val="000000"/>
          <w:sz w:val="32"/>
          <w:szCs w:val="32"/>
          <w:lang w:eastAsia="zh-CN"/>
        </w:rPr>
        <w:t>推广使用带有人脸识别功能的手机App等信息化技术，方便购机者随时在线提交补贴申请、应录尽录，加快实现购机者线下申领补贴“最多跑一次”“最多跑一地”，部分“一次都不跑”。</w:t>
      </w:r>
      <w:r>
        <w:rPr>
          <w:rFonts w:hint="default" w:ascii="Times New Roman" w:hAnsi="Times New Roman" w:eastAsia="仿宋_GB2312" w:cs="Times New Roman"/>
          <w:color w:val="000000"/>
          <w:sz w:val="32"/>
          <w:szCs w:val="32"/>
        </w:rPr>
        <w:t>购机者自主通过手机App在线提交补贴申请；</w:t>
      </w:r>
      <w:r>
        <w:rPr>
          <w:rFonts w:hint="default" w:ascii="Times New Roman" w:hAnsi="Times New Roman" w:eastAsia="仿宋_GB2312" w:cs="Times New Roman"/>
          <w:color w:val="000000"/>
          <w:sz w:val="32"/>
          <w:szCs w:val="32"/>
          <w:lang w:eastAsia="zh-CN"/>
        </w:rPr>
        <w:t>非全流程线上办理的，应</w:t>
      </w:r>
      <w:r>
        <w:rPr>
          <w:rFonts w:hint="default" w:ascii="Times New Roman" w:hAnsi="Times New Roman" w:eastAsia="仿宋_GB2312" w:cs="Times New Roman"/>
          <w:color w:val="000000"/>
          <w:sz w:val="32"/>
          <w:szCs w:val="32"/>
        </w:rPr>
        <w:t>同时向当地</w:t>
      </w:r>
      <w:r>
        <w:rPr>
          <w:rFonts w:hint="default" w:ascii="Times New Roman" w:hAnsi="Times New Roman" w:eastAsia="仿宋_GB2312" w:cs="Times New Roman"/>
          <w:color w:val="000000"/>
          <w:sz w:val="32"/>
          <w:szCs w:val="32"/>
          <w:lang w:eastAsia="zh-CN"/>
        </w:rPr>
        <w:t>街道农机</w:t>
      </w:r>
      <w:r>
        <w:rPr>
          <w:rFonts w:hint="default" w:ascii="Times New Roman" w:hAnsi="Times New Roman" w:eastAsia="仿宋_GB2312" w:cs="Times New Roman"/>
          <w:color w:val="000000"/>
          <w:sz w:val="32"/>
          <w:szCs w:val="32"/>
        </w:rPr>
        <w:t>部门提交</w:t>
      </w:r>
      <w:r>
        <w:rPr>
          <w:rFonts w:hint="default" w:ascii="Times New Roman" w:hAnsi="Times New Roman" w:eastAsia="仿宋_GB2312" w:cs="Times New Roman"/>
          <w:color w:val="000000"/>
          <w:sz w:val="32"/>
          <w:szCs w:val="32"/>
          <w:lang w:eastAsia="zh-CN"/>
        </w:rPr>
        <w:t>身份证、购机发票、铭牌拓印件、合格证、东方农商银行“一折通”卡（折），上牌机具提供登记证书编号、安装机具提供安装确认表等申请资料的原件及复印件，办理补贴申请手续。</w:t>
      </w:r>
    </w:p>
    <w:p>
      <w:pPr>
        <w:numPr>
          <w:ilvl w:val="0"/>
          <w:numId w:val="0"/>
        </w:numPr>
        <w:spacing w:line="560" w:lineRule="exact"/>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 xml:space="preserve">    街道</w:t>
      </w:r>
      <w:r>
        <w:rPr>
          <w:rFonts w:hint="eastAsia" w:ascii="Times New Roman" w:hAnsi="Times New Roman" w:eastAsia="仿宋_GB2312" w:cs="Times New Roman"/>
          <w:color w:val="000000"/>
          <w:sz w:val="32"/>
          <w:szCs w:val="32"/>
          <w:lang w:val="en-US" w:eastAsia="zh-CN"/>
        </w:rPr>
        <w:t>农业农村</w:t>
      </w:r>
      <w:r>
        <w:rPr>
          <w:rFonts w:hint="default" w:ascii="Times New Roman" w:hAnsi="Times New Roman" w:eastAsia="仿宋_GB2312" w:cs="Times New Roman"/>
          <w:color w:val="000000"/>
          <w:sz w:val="32"/>
          <w:szCs w:val="32"/>
          <w:lang w:eastAsia="zh-CN"/>
        </w:rPr>
        <w:t>部门受理补贴申请，对农机补贴对象条件、</w:t>
      </w:r>
      <w:r>
        <w:rPr>
          <w:rFonts w:hint="default" w:ascii="Times New Roman" w:hAnsi="Times New Roman" w:eastAsia="仿宋_GB2312" w:cs="Times New Roman"/>
          <w:color w:val="000000"/>
          <w:sz w:val="32"/>
          <w:szCs w:val="32"/>
        </w:rPr>
        <w:t>相关申请资料进行形式审核</w:t>
      </w:r>
      <w:r>
        <w:rPr>
          <w:rFonts w:hint="default" w:ascii="Times New Roman" w:hAnsi="Times New Roman" w:eastAsia="仿宋_GB2312" w:cs="Times New Roman"/>
          <w:color w:val="000000"/>
          <w:sz w:val="32"/>
          <w:szCs w:val="32"/>
          <w:lang w:eastAsia="zh-CN"/>
        </w:rPr>
        <w:t>。对单台机具补贴额在500元（含500元）以下的增氧机、投饲机、揉丝机等非重点机具，可免现场实物核验或远程视频核验；对重点机具进行核验，</w:t>
      </w:r>
      <w:r>
        <w:rPr>
          <w:rFonts w:hint="default" w:ascii="Times New Roman" w:hAnsi="Times New Roman" w:eastAsia="仿宋_GB2312" w:cs="Times New Roman"/>
          <w:color w:val="000000"/>
          <w:sz w:val="32"/>
          <w:szCs w:val="32"/>
        </w:rPr>
        <w:t>其中牌证管理机具</w:t>
      </w:r>
      <w:r>
        <w:rPr>
          <w:rFonts w:hint="default" w:ascii="Times New Roman" w:hAnsi="Times New Roman" w:eastAsia="仿宋_GB2312" w:cs="Times New Roman"/>
          <w:color w:val="000000"/>
          <w:sz w:val="32"/>
          <w:szCs w:val="32"/>
          <w:lang w:eastAsia="zh-CN"/>
        </w:rPr>
        <w:t>需提交登记证书编号，</w:t>
      </w:r>
      <w:r>
        <w:rPr>
          <w:rFonts w:hint="default" w:ascii="Times New Roman" w:hAnsi="Times New Roman" w:eastAsia="仿宋_GB2312" w:cs="Times New Roman"/>
          <w:color w:val="000000"/>
          <w:sz w:val="32"/>
          <w:szCs w:val="32"/>
        </w:rPr>
        <w:t>免于现场实物核验。鼓励开展远程视频核验，并由购机者电子签名承诺真实性。</w:t>
      </w:r>
      <w:r>
        <w:rPr>
          <w:rFonts w:hint="default" w:ascii="Times New Roman" w:hAnsi="Times New Roman" w:eastAsia="仿宋_GB2312" w:cs="Times New Roman"/>
          <w:color w:val="000000"/>
          <w:sz w:val="32"/>
          <w:szCs w:val="32"/>
          <w:lang w:val="en-US" w:eastAsia="zh-CN"/>
        </w:rPr>
        <w:t>街道</w:t>
      </w:r>
      <w:r>
        <w:rPr>
          <w:rFonts w:hint="eastAsia" w:ascii="Times New Roman" w:hAnsi="Times New Roman" w:eastAsia="仿宋_GB2312" w:cs="Times New Roman"/>
          <w:color w:val="000000"/>
          <w:sz w:val="32"/>
          <w:szCs w:val="32"/>
          <w:lang w:val="en-US" w:eastAsia="zh-CN"/>
        </w:rPr>
        <w:t>农业农村</w:t>
      </w:r>
      <w:r>
        <w:rPr>
          <w:rFonts w:hint="default" w:ascii="Times New Roman" w:hAnsi="Times New Roman" w:eastAsia="仿宋_GB2312" w:cs="Times New Roman"/>
          <w:color w:val="000000"/>
          <w:sz w:val="32"/>
          <w:szCs w:val="32"/>
          <w:lang w:eastAsia="zh-CN"/>
        </w:rPr>
        <w:t>部门</w:t>
      </w:r>
      <w:r>
        <w:rPr>
          <w:rFonts w:hint="default" w:ascii="Times New Roman" w:hAnsi="Times New Roman" w:eastAsia="仿宋_GB2312" w:cs="Times New Roman"/>
          <w:color w:val="000000"/>
          <w:sz w:val="32"/>
          <w:szCs w:val="32"/>
        </w:rPr>
        <w:t>在收到购机者线上或线下补贴申请后，应于2个工作日内做出是否受理的决定，对因资料不齐全不规范等原因无法受理的，应注明原因，并按原渠道退回申请</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对受理补贴申请</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，在发票原件上注明“已受理”字样(盖章或签字确认)，将材料原件退还购机者，留存</w:t>
      </w:r>
      <w:r>
        <w:rPr>
          <w:rFonts w:hint="default" w:ascii="Times New Roman" w:hAnsi="Times New Roman" w:eastAsia="仿宋_GB2312" w:cs="Times New Roman"/>
          <w:color w:val="000000"/>
          <w:sz w:val="32"/>
          <w:szCs w:val="32"/>
          <w:lang w:eastAsia="zh-CN"/>
        </w:rPr>
        <w:t>购机者提供的所有复印件</w:t>
      </w:r>
      <w:r>
        <w:rPr>
          <w:rFonts w:hint="default" w:ascii="Times New Roman" w:hAnsi="Times New Roman" w:eastAsia="仿宋_GB2312" w:cs="Times New Roman"/>
          <w:color w:val="000000"/>
          <w:sz w:val="32"/>
          <w:szCs w:val="32"/>
        </w:rPr>
        <w:t>（凡是购机者本人提供的申报材料要在审核后由购机者本人当场签字确认）</w:t>
      </w:r>
      <w:r>
        <w:rPr>
          <w:rFonts w:hint="default" w:ascii="Times New Roman" w:hAnsi="Times New Roman" w:eastAsia="仿宋_GB2312" w:cs="Times New Roman"/>
          <w:color w:val="000000"/>
          <w:sz w:val="32"/>
          <w:szCs w:val="32"/>
          <w:lang w:eastAsia="zh-CN"/>
        </w:rPr>
        <w:t>，打印资金申请表和告知承诺书给购机者签署后按规定留存，并</w:t>
      </w: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个工作日内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对已受理的申请</w:t>
      </w:r>
      <w:r>
        <w:rPr>
          <w:rFonts w:hint="default" w:ascii="Times New Roman" w:hAnsi="Times New Roman" w:eastAsia="仿宋_GB2312" w:cs="Times New Roman"/>
          <w:color w:val="000000"/>
          <w:sz w:val="32"/>
          <w:szCs w:val="32"/>
          <w:lang w:eastAsia="zh-CN"/>
        </w:rPr>
        <w:t>出具初审意见（含清册、汇总表）及购机者台账资料上报区农业农村部门。</w:t>
      </w:r>
    </w:p>
    <w:p>
      <w:pPr>
        <w:numPr>
          <w:ilvl w:val="0"/>
          <w:numId w:val="3"/>
        </w:num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审验公示信息</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区农业农村部门</w:t>
      </w:r>
      <w:r>
        <w:rPr>
          <w:rFonts w:hint="default" w:ascii="Times New Roman" w:hAnsi="Times New Roman" w:eastAsia="仿宋_GB2312" w:cs="Times New Roman"/>
          <w:color w:val="000000"/>
          <w:sz w:val="32"/>
          <w:szCs w:val="32"/>
        </w:rPr>
        <w:t>在收到</w:t>
      </w:r>
      <w:r>
        <w:rPr>
          <w:rFonts w:hint="default" w:ascii="Times New Roman" w:hAnsi="Times New Roman" w:eastAsia="仿宋_GB2312" w:cs="Times New Roman"/>
          <w:color w:val="000000"/>
          <w:sz w:val="32"/>
          <w:szCs w:val="32"/>
          <w:lang w:eastAsia="zh-CN"/>
        </w:rPr>
        <w:t>街道初审意见</w:t>
      </w:r>
      <w:r>
        <w:rPr>
          <w:rFonts w:hint="default" w:ascii="Times New Roman" w:hAnsi="Times New Roman" w:eastAsia="仿宋_GB2312" w:cs="Times New Roman"/>
          <w:color w:val="000000"/>
          <w:sz w:val="32"/>
          <w:szCs w:val="32"/>
        </w:rPr>
        <w:t>后，在</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个工作日内完成资料及系统的形式审核</w:t>
      </w:r>
      <w:r>
        <w:rPr>
          <w:rFonts w:hint="default" w:ascii="Times New Roman" w:hAnsi="Times New Roman" w:eastAsia="仿宋_GB2312" w:cs="Times New Roman"/>
          <w:color w:val="000000"/>
          <w:sz w:val="32"/>
          <w:szCs w:val="32"/>
          <w:lang w:eastAsia="zh-CN"/>
        </w:rPr>
        <w:t>后</w:t>
      </w:r>
      <w:r>
        <w:rPr>
          <w:rFonts w:hint="default" w:ascii="Times New Roman" w:hAnsi="Times New Roman" w:eastAsia="仿宋_GB2312" w:cs="Times New Roman"/>
          <w:color w:val="000000"/>
          <w:sz w:val="32"/>
          <w:szCs w:val="32"/>
        </w:rPr>
        <w:t>，在农机购置补贴信息公开专栏进行为期5个工作日的公示，</w:t>
      </w:r>
      <w:r>
        <w:rPr>
          <w:rFonts w:hint="default" w:ascii="Times New Roman" w:hAnsi="Times New Roman" w:eastAsia="仿宋_GB2312" w:cs="Times New Roman"/>
          <w:color w:val="000000"/>
          <w:sz w:val="32"/>
          <w:szCs w:val="32"/>
          <w:lang w:eastAsia="zh-CN"/>
        </w:rPr>
        <w:t>公示结束后</w:t>
      </w:r>
      <w:r>
        <w:rPr>
          <w:rFonts w:hint="default" w:ascii="Times New Roman" w:hAnsi="Times New Roman" w:eastAsia="仿宋_GB2312" w:cs="Times New Roman"/>
          <w:color w:val="000000"/>
          <w:sz w:val="32"/>
          <w:szCs w:val="32"/>
        </w:rPr>
        <w:t>向区财政部门提交资金兑付申请有关材料。</w:t>
      </w:r>
      <w:r>
        <w:rPr>
          <w:rFonts w:hint="default" w:ascii="Times New Roman" w:hAnsi="Times New Roman" w:eastAsia="仿宋_GB2312" w:cs="Times New Roman"/>
          <w:color w:val="000000"/>
          <w:sz w:val="32"/>
          <w:szCs w:val="32"/>
          <w:lang w:eastAsia="zh-CN"/>
        </w:rPr>
        <w:t>鼓励在街道补贴申请点公示栏中同时公开公示购机者信息。</w:t>
      </w:r>
      <w:r>
        <w:rPr>
          <w:rFonts w:hint="default" w:ascii="Times New Roman" w:hAnsi="Times New Roman" w:eastAsia="仿宋_GB2312" w:cs="Times New Roman"/>
          <w:color w:val="000000"/>
          <w:sz w:val="32"/>
          <w:szCs w:val="32"/>
        </w:rPr>
        <w:t>对免现场实物核验的</w:t>
      </w:r>
      <w:r>
        <w:rPr>
          <w:rFonts w:hint="default" w:ascii="Times New Roman" w:hAnsi="Times New Roman" w:eastAsia="仿宋_GB2312" w:cs="Times New Roman"/>
          <w:color w:val="000000"/>
          <w:sz w:val="32"/>
          <w:szCs w:val="32"/>
          <w:lang w:eastAsia="zh-CN"/>
        </w:rPr>
        <w:t>非重点</w:t>
      </w:r>
      <w:r>
        <w:rPr>
          <w:rFonts w:hint="default" w:ascii="Times New Roman" w:hAnsi="Times New Roman" w:eastAsia="仿宋_GB2312" w:cs="Times New Roman"/>
          <w:color w:val="000000"/>
          <w:sz w:val="32"/>
          <w:szCs w:val="32"/>
        </w:rPr>
        <w:t>补贴机具，</w:t>
      </w:r>
      <w:r>
        <w:rPr>
          <w:rFonts w:hint="default" w:ascii="Times New Roman" w:hAnsi="Times New Roman" w:eastAsia="仿宋_GB2312" w:cs="Times New Roman"/>
          <w:color w:val="000000"/>
          <w:sz w:val="32"/>
          <w:szCs w:val="32"/>
          <w:lang w:eastAsia="zh-CN"/>
        </w:rPr>
        <w:t>可组织街道</w:t>
      </w:r>
      <w:r>
        <w:rPr>
          <w:rFonts w:hint="eastAsia" w:ascii="Times New Roman" w:hAnsi="Times New Roman" w:eastAsia="仿宋_GB2312" w:cs="Times New Roman"/>
          <w:color w:val="000000"/>
          <w:sz w:val="32"/>
          <w:szCs w:val="32"/>
          <w:lang w:val="en-US" w:eastAsia="zh-CN"/>
        </w:rPr>
        <w:t>农业农村</w:t>
      </w:r>
      <w:r>
        <w:rPr>
          <w:rFonts w:hint="default" w:ascii="Times New Roman" w:hAnsi="Times New Roman" w:eastAsia="仿宋_GB2312" w:cs="Times New Roman"/>
          <w:color w:val="000000"/>
          <w:sz w:val="32"/>
          <w:szCs w:val="32"/>
          <w:lang w:eastAsia="zh-CN"/>
        </w:rPr>
        <w:t>部门在</w:t>
      </w:r>
      <w:r>
        <w:rPr>
          <w:rFonts w:hint="default" w:ascii="Times New Roman" w:hAnsi="Times New Roman" w:eastAsia="仿宋_GB2312" w:cs="Times New Roman"/>
          <w:color w:val="000000"/>
          <w:sz w:val="32"/>
          <w:szCs w:val="32"/>
        </w:rPr>
        <w:t>补贴资金兑付后按不低于5%</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比例抽查核验；重点核查单个购机者一次性购机5台以上及一个年度内购机10台以上的机具情况。</w:t>
      </w:r>
    </w:p>
    <w:p>
      <w:pPr>
        <w:numPr>
          <w:ilvl w:val="0"/>
          <w:numId w:val="0"/>
        </w:num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对于区、</w:t>
      </w:r>
      <w:r>
        <w:rPr>
          <w:rFonts w:hint="default" w:ascii="Times New Roman" w:hAnsi="Times New Roman" w:eastAsia="仿宋_GB2312" w:cs="Times New Roman"/>
          <w:color w:val="000000"/>
          <w:sz w:val="32"/>
          <w:szCs w:val="32"/>
          <w:lang w:eastAsia="zh-CN"/>
        </w:rPr>
        <w:t>街</w:t>
      </w:r>
      <w:r>
        <w:rPr>
          <w:rFonts w:hint="default" w:ascii="Times New Roman" w:hAnsi="Times New Roman" w:eastAsia="仿宋_GB2312" w:cs="Times New Roman"/>
          <w:color w:val="000000"/>
          <w:sz w:val="32"/>
          <w:szCs w:val="32"/>
        </w:rPr>
        <w:t>农业农村部门提交的资金申请材料鼓励线上提交，提高行政协同办事效率。购机者线下申请结算补贴资金的档案由乡镇农业农村部门归集整理，交区农业农村部门集中保管，保管期限不少于5年；全流程线上办理</w:t>
      </w:r>
      <w:r>
        <w:rPr>
          <w:rFonts w:hint="default" w:ascii="Times New Roman" w:hAnsi="Times New Roman" w:eastAsia="仿宋_GB2312" w:cs="Times New Roman"/>
          <w:color w:val="000000"/>
          <w:sz w:val="32"/>
          <w:szCs w:val="32"/>
          <w:lang w:eastAsia="zh-CN"/>
        </w:rPr>
        <w:t>的电子数据</w:t>
      </w:r>
      <w:r>
        <w:rPr>
          <w:rFonts w:hint="default" w:ascii="Times New Roman" w:hAnsi="Times New Roman" w:eastAsia="仿宋_GB2312" w:cs="Times New Roman"/>
          <w:color w:val="000000"/>
          <w:sz w:val="32"/>
          <w:szCs w:val="32"/>
        </w:rPr>
        <w:t>由区级</w:t>
      </w:r>
      <w:r>
        <w:rPr>
          <w:rFonts w:hint="default" w:ascii="Times New Roman" w:hAnsi="Times New Roman" w:eastAsia="仿宋_GB2312" w:cs="Times New Roman"/>
          <w:color w:val="000000"/>
          <w:sz w:val="32"/>
          <w:szCs w:val="32"/>
          <w:lang w:eastAsia="zh-CN"/>
        </w:rPr>
        <w:t>通过刻录光盘等方式</w:t>
      </w:r>
      <w:r>
        <w:rPr>
          <w:rFonts w:hint="default" w:ascii="Times New Roman" w:hAnsi="Times New Roman" w:eastAsia="仿宋_GB2312" w:cs="Times New Roman"/>
          <w:color w:val="000000"/>
          <w:sz w:val="32"/>
          <w:szCs w:val="32"/>
        </w:rPr>
        <w:t>保存，保存期为5年。</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购机者与经销商协商同意对已补贴机具退货的，须经</w:t>
      </w:r>
      <w:r>
        <w:rPr>
          <w:rFonts w:hint="eastAsia" w:ascii="Times New Roman" w:hAnsi="Times New Roman" w:eastAsia="仿宋_GB2312" w:cs="Times New Roman"/>
          <w:color w:val="000000"/>
          <w:sz w:val="32"/>
          <w:szCs w:val="32"/>
          <w:lang w:eastAsia="zh-CN"/>
        </w:rPr>
        <w:t>街道</w:t>
      </w:r>
      <w:r>
        <w:rPr>
          <w:rFonts w:hint="eastAsia" w:ascii="Times New Roman" w:hAnsi="Times New Roman" w:eastAsia="仿宋_GB2312" w:cs="Times New Roman"/>
          <w:color w:val="000000"/>
          <w:sz w:val="32"/>
          <w:szCs w:val="32"/>
          <w:lang w:val="en-US" w:eastAsia="zh-CN"/>
        </w:rPr>
        <w:t>农业农村</w:t>
      </w:r>
      <w:r>
        <w:rPr>
          <w:rFonts w:hint="default" w:ascii="Times New Roman" w:hAnsi="Times New Roman" w:eastAsia="仿宋_GB2312" w:cs="Times New Roman"/>
          <w:color w:val="000000"/>
          <w:sz w:val="32"/>
          <w:szCs w:val="32"/>
        </w:rPr>
        <w:t>初审后，报区农业农村部门审批同意。退货的购机者按照区农业农村部门出具的同意退货证明，首先将补贴资金退回</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级财政部门，然后凭区财政部门出具的已收到补贴资金退回证明，到经销商办理退货。退回的补贴资金由区财政部门纳入当年补贴资金计划，继续使用。</w:t>
      </w:r>
    </w:p>
    <w:p>
      <w:pPr>
        <w:spacing w:line="560" w:lineRule="exact"/>
        <w:ind w:firstLine="640"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、兑付</w:t>
      </w:r>
      <w:r>
        <w:rPr>
          <w:rFonts w:hint="default" w:ascii="Times New Roman" w:hAnsi="Times New Roman" w:eastAsia="仿宋_GB2312" w:cs="Times New Roman"/>
          <w:color w:val="000000"/>
          <w:sz w:val="32"/>
          <w:szCs w:val="32"/>
        </w:rPr>
        <w:t>补贴资金。</w:t>
      </w:r>
      <w:r>
        <w:rPr>
          <w:rFonts w:hint="default" w:ascii="Times New Roman" w:hAnsi="Times New Roman" w:eastAsia="仿宋_GB2312" w:cs="Times New Roman"/>
          <w:color w:val="000000"/>
          <w:sz w:val="32"/>
          <w:szCs w:val="32"/>
          <w:lang w:eastAsia="zh-CN"/>
        </w:rPr>
        <w:t>区财政部门</w:t>
      </w:r>
      <w:r>
        <w:rPr>
          <w:rFonts w:hint="default" w:ascii="Times New Roman" w:hAnsi="Times New Roman" w:eastAsia="仿宋_GB2312" w:cs="Times New Roman"/>
          <w:color w:val="000000"/>
          <w:sz w:val="32"/>
          <w:szCs w:val="32"/>
        </w:rPr>
        <w:t>根据区农业农村部门提交的补贴资金兑付申请有关材料，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于15个工作日内通过国库集中支付方式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直接兑付到购机者银行账户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（注明“农机购置补贴”）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sz w:val="32"/>
          <w:szCs w:val="32"/>
        </w:rPr>
        <w:t>严禁挤占挪用农机购置补贴资金。因资金不足或加强监管等原因需要延期兑付的，应告知购机者，并及时与区农业农村部门联合向上报告资金供需情况。补贴申领原则上当年有效，因当年财政补贴资金规模不够、办理手续时间紧张等无法享受补贴的，可在下一个年度优先兑付。</w:t>
      </w:r>
    </w:p>
    <w:p>
      <w:pPr>
        <w:spacing w:line="560" w:lineRule="exact"/>
        <w:ind w:firstLine="640" w:firstLineChars="20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工作职责</w:t>
      </w:r>
    </w:p>
    <w:p>
      <w:pPr>
        <w:spacing w:line="560" w:lineRule="exact"/>
        <w:ind w:firstLine="640" w:firstLineChars="200"/>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（一）区农业农村部门</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联合区财政部门制定并发布农机购置补贴实施方案，针对性调整完善“区农机购置补贴工作方案制订、补贴申请受理审核与结算、补贴监管与违规投诉处理、政策宣传与信息公开、绩效管理”五个主要环节的基层内部控制制度并延伸至乡镇；</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2、培训指导街道农业农村部门做好农机购置补贴操作工作；</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3、加强对</w:t>
      </w:r>
      <w:r>
        <w:rPr>
          <w:rFonts w:hint="eastAsia" w:ascii="Times New Roman" w:hAnsi="Times New Roman" w:eastAsia="仿宋_GB2312" w:cs="Times New Roman"/>
          <w:color w:val="000000"/>
          <w:sz w:val="32"/>
          <w:szCs w:val="32"/>
          <w:lang w:val="en-US" w:eastAsia="zh-CN"/>
        </w:rPr>
        <w:t>街道</w:t>
      </w:r>
      <w:r>
        <w:rPr>
          <w:rFonts w:hint="default" w:ascii="Times New Roman" w:hAnsi="Times New Roman" w:eastAsia="仿宋_GB2312" w:cs="Times New Roman"/>
          <w:color w:val="000000"/>
          <w:sz w:val="32"/>
          <w:szCs w:val="32"/>
          <w:lang w:val="en-US" w:eastAsia="zh-CN"/>
        </w:rPr>
        <w:t>受理数据的分析监控，发现问题及时整改；</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加大农机补贴政策宣传力度，及时公开农机补贴受益对象和补贴机具信息、补贴资金使用和结算兑付进度。进一步健全完善农机购置补贴信息公开专栏，按年度公告近三年区域内补贴受益信息，公开违规查处结果、投诉咨询电话等部省规定的信息，主动接受社会监督；</w:t>
      </w:r>
    </w:p>
    <w:p>
      <w:pPr>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5、按规定审核公示补贴信息，及时向区财政部门报送</w:t>
      </w:r>
      <w:r>
        <w:rPr>
          <w:rFonts w:hint="default" w:ascii="Times New Roman" w:hAnsi="Times New Roman" w:eastAsia="仿宋_GB2312" w:cs="Times New Roman"/>
          <w:color w:val="000000"/>
          <w:sz w:val="32"/>
          <w:szCs w:val="32"/>
        </w:rPr>
        <w:t>补贴资金兑付申请</w:t>
      </w:r>
      <w:r>
        <w:rPr>
          <w:rFonts w:hint="default" w:ascii="Times New Roman" w:hAnsi="Times New Roman" w:eastAsia="仿宋_GB2312" w:cs="Times New Roman"/>
          <w:color w:val="000000"/>
          <w:sz w:val="32"/>
          <w:szCs w:val="32"/>
          <w:lang w:eastAsia="zh-CN"/>
        </w:rPr>
        <w:t>相</w:t>
      </w:r>
      <w:r>
        <w:rPr>
          <w:rFonts w:hint="default" w:ascii="Times New Roman" w:hAnsi="Times New Roman" w:eastAsia="仿宋_GB2312" w:cs="Times New Roman"/>
          <w:color w:val="000000"/>
          <w:sz w:val="32"/>
          <w:szCs w:val="32"/>
        </w:rPr>
        <w:t>关材料</w:t>
      </w:r>
      <w:r>
        <w:rPr>
          <w:rFonts w:hint="default" w:ascii="Times New Roman" w:hAnsi="Times New Roman" w:eastAsia="仿宋_GB2312" w:cs="Times New Roman"/>
          <w:color w:val="000000"/>
          <w:sz w:val="32"/>
          <w:szCs w:val="32"/>
          <w:lang w:eastAsia="zh-CN"/>
        </w:rPr>
        <w:t>；</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6、落实风险防控责任和异常情况主动报告制度，严格信用管理和农机产销企业承诺制，有效维护政策实施良好秩序；</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7、组织</w:t>
      </w:r>
      <w:r>
        <w:rPr>
          <w:rFonts w:hint="eastAsia" w:ascii="Times New Roman" w:hAnsi="Times New Roman" w:eastAsia="仿宋_GB2312" w:cs="Times New Roman"/>
          <w:color w:val="000000"/>
          <w:sz w:val="32"/>
          <w:szCs w:val="32"/>
          <w:lang w:val="en-US" w:eastAsia="zh-CN"/>
        </w:rPr>
        <w:t>街道</w:t>
      </w:r>
      <w:r>
        <w:rPr>
          <w:rFonts w:hint="default" w:ascii="Times New Roman" w:hAnsi="Times New Roman" w:eastAsia="仿宋_GB2312" w:cs="Times New Roman"/>
          <w:color w:val="000000"/>
          <w:sz w:val="32"/>
          <w:szCs w:val="32"/>
          <w:lang w:val="en-US" w:eastAsia="zh-CN"/>
        </w:rPr>
        <w:t>农业农村部门对非重点机具按规定开展核查；</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8、做好档案整理归档工作，按要求报送政策实施情况和工作总结。</w:t>
      </w:r>
    </w:p>
    <w:p>
      <w:pPr>
        <w:spacing w:line="560" w:lineRule="exact"/>
        <w:ind w:firstLine="640" w:firstLineChars="20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（二）区财政部门</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1、配合区农业农村部门制定并发布农机购置补贴实施方案；</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2、审核区农业农村部门提交的补贴资金兑付申请，做好农机购置补贴资金兑付及监管工作；</w:t>
      </w:r>
    </w:p>
    <w:p>
      <w:pPr>
        <w:spacing w:line="560" w:lineRule="exact"/>
        <w:ind w:firstLine="640" w:firstLineChars="20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（三）街道农业农村部门</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1、做好政策宣传，受理农机补贴申请；</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2、审核购机对象和补贴机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具，收集整理</w:t>
      </w:r>
      <w:r>
        <w:rPr>
          <w:rFonts w:hint="default" w:ascii="Times New Roman" w:hAnsi="Times New Roman" w:eastAsia="仿宋_GB2312" w:cs="Times New Roman"/>
          <w:color w:val="000000"/>
          <w:sz w:val="32"/>
          <w:szCs w:val="32"/>
          <w:lang w:val="en-US" w:eastAsia="zh-CN"/>
        </w:rPr>
        <w:t>农机购置补贴档案资料、出具初审意见上报区农业农村部门；</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3、加强农机补贴监管，发现问题及时上报区农业农村部门，并协助调查处理；</w:t>
      </w:r>
    </w:p>
    <w:p>
      <w:pPr>
        <w:spacing w:line="560" w:lineRule="exact"/>
        <w:rPr>
          <w:rFonts w:hint="default" w:ascii="Times New Roman" w:hAnsi="Times New Roman" w:eastAsia="仿宋_GB2312" w:cs="Times New Roman"/>
          <w:sz w:val="32"/>
          <w:szCs w:val="32"/>
        </w:rPr>
      </w:pPr>
      <w:r>
        <w:rPr>
          <w:rFonts w:hint="eastAsia" w:ascii="楷体" w:hAnsi="楷体" w:eastAsia="楷体" w:cs="楷体"/>
          <w:color w:val="000000"/>
          <w:sz w:val="32"/>
          <w:szCs w:val="32"/>
          <w:lang w:val="en-US" w:eastAsia="zh-CN"/>
        </w:rPr>
        <w:t xml:space="preserve">    （四）购机者</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default" w:ascii="Times New Roman" w:hAnsi="Times New Roman" w:eastAsia="仿宋_GB2312" w:cs="Times New Roman"/>
          <w:sz w:val="32"/>
          <w:szCs w:val="32"/>
        </w:rPr>
        <w:t>1、购机者自主选择购买机具，签署告知承诺书，对购买行为</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真实性、有效性和可能发生的纠纷承担法律责任；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配合农业农村部门核验机具</w:t>
      </w:r>
      <w:r>
        <w:rPr>
          <w:rFonts w:hint="default" w:ascii="Times New Roman" w:hAnsi="Times New Roman" w:eastAsia="仿宋_GB2312" w:cs="Times New Roman"/>
          <w:sz w:val="32"/>
          <w:szCs w:val="32"/>
          <w:lang w:eastAsia="zh-CN"/>
        </w:rPr>
        <w:t>，按相关规定申办补贴。</w:t>
      </w:r>
    </w:p>
    <w:p>
      <w:pPr>
        <w:spacing w:line="560" w:lineRule="exact"/>
        <w:ind w:firstLine="640"/>
        <w:rPr>
          <w:rFonts w:hint="default" w:ascii="Times New Roman" w:hAnsi="Times New Roman" w:eastAsia="仿宋_GB2312" w:cs="Times New Roman"/>
          <w:sz w:val="32"/>
          <w:szCs w:val="32"/>
        </w:rPr>
      </w:pPr>
      <w:r>
        <w:rPr>
          <w:rFonts w:hint="eastAsia" w:ascii="楷体" w:hAnsi="楷体" w:eastAsia="楷体" w:cs="楷体"/>
          <w:color w:val="000000"/>
          <w:sz w:val="32"/>
          <w:szCs w:val="32"/>
          <w:lang w:val="en-US" w:eastAsia="zh-CN"/>
        </w:rPr>
        <w:t>（五）供货单位</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1、遵守农机购置补贴政策规定，对交易行为真实性、有效性和可能发生的纠纷承担法律责任；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向购机者出具发票并提供机具、加盖公章后的参与补贴政策实施承诺书；</w:t>
      </w:r>
    </w:p>
    <w:p>
      <w:pPr>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按要求在规定的补贴机具机身醒目位置喷印监督标识；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4</w:t>
      </w:r>
      <w:r>
        <w:rPr>
          <w:rFonts w:hint="default" w:ascii="Times New Roman" w:hAnsi="Times New Roman" w:eastAsia="仿宋_GB2312" w:cs="Times New Roman"/>
          <w:sz w:val="32"/>
          <w:szCs w:val="32"/>
        </w:rPr>
        <w:t>、台账资料完整规范，主动接受农财两主管部门的检查；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5</w:t>
      </w:r>
      <w:r>
        <w:rPr>
          <w:rFonts w:hint="default" w:ascii="Times New Roman" w:hAnsi="Times New Roman" w:eastAsia="仿宋_GB2312" w:cs="Times New Roman"/>
          <w:sz w:val="32"/>
          <w:szCs w:val="32"/>
        </w:rPr>
        <w:t>、协助购机者做好补贴机具的安装、验收、补贴申请等工作。</w:t>
      </w:r>
    </w:p>
    <w:p>
      <w:pPr>
        <w:spacing w:line="560" w:lineRule="exact"/>
        <w:ind w:firstLine="640" w:firstLineChars="200"/>
        <w:rPr>
          <w:rFonts w:hint="default" w:ascii="Times New Roman" w:hAnsi="Times New Roman" w:eastAsia="仿宋_GB2312" w:cs="Times New Roman"/>
          <w:sz w:val="32"/>
          <w:szCs w:val="32"/>
          <w:lang w:eastAsia="zh-CN"/>
        </w:rPr>
      </w:pPr>
    </w:p>
    <w:p>
      <w:pPr>
        <w:spacing w:line="560" w:lineRule="exac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附件：1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2021-2023年江苏省农机购置补贴机具种类范</w:t>
      </w:r>
      <w:r>
        <w:rPr>
          <w:rFonts w:hint="default" w:ascii="Times New Roman" w:hAnsi="Times New Roman" w:eastAsia="仿宋_GB2312" w:cs="Times New Roman"/>
          <w:color w:val="000000"/>
          <w:sz w:val="32"/>
          <w:szCs w:val="32"/>
          <w:lang w:val="en-US" w:eastAsia="zh-CN"/>
        </w:rPr>
        <w:t>围</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江苏省农机购置补贴机具安装确认表（参考格式）</w:t>
      </w:r>
    </w:p>
    <w:p>
      <w:pPr>
        <w:ind w:firstLine="1600" w:firstLine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江苏省农机补贴产品铭牌等标志标识要求</w:t>
      </w:r>
    </w:p>
    <w:p>
      <w:pPr>
        <w:ind w:firstLine="1600" w:firstLineChars="5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关于</w:t>
      </w:r>
      <w:r>
        <w:rPr>
          <w:rFonts w:hint="default" w:ascii="Times New Roman" w:hAnsi="Times New Roman" w:eastAsia="仿宋_GB2312" w:cs="Times New Roman"/>
          <w:color w:val="000000"/>
          <w:sz w:val="32"/>
          <w:szCs w:val="32"/>
          <w:lang w:eastAsia="zh-CN"/>
        </w:rPr>
        <w:t>调整</w:t>
      </w:r>
      <w:r>
        <w:rPr>
          <w:rFonts w:hint="eastAsia" w:ascii="Times New Roman" w:hAnsi="Times New Roman" w:eastAsia="仿宋_GB2312" w:cs="Times New Roman"/>
          <w:color w:val="000000"/>
          <w:sz w:val="32"/>
          <w:szCs w:val="32"/>
          <w:lang w:eastAsia="zh-CN"/>
        </w:rPr>
        <w:t>开发区</w:t>
      </w:r>
      <w:r>
        <w:rPr>
          <w:rFonts w:hint="default" w:ascii="Times New Roman" w:hAnsi="Times New Roman" w:eastAsia="仿宋_GB2312" w:cs="Times New Roman"/>
          <w:color w:val="000000"/>
          <w:sz w:val="32"/>
          <w:szCs w:val="32"/>
        </w:rPr>
        <w:t>农机购置补贴工作领导小组</w:t>
      </w:r>
    </w:p>
    <w:p>
      <w:pPr>
        <w:ind w:firstLine="1600" w:firstLineChars="5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的通知</w:t>
      </w:r>
    </w:p>
    <w:p>
      <w:pPr>
        <w:rPr>
          <w:rFonts w:hint="eastAsia" w:ascii="Times New Roman" w:hAnsi="Times New Roman" w:eastAsia="仿宋_GB2312" w:cs="Times New Roman"/>
          <w:color w:val="000000"/>
          <w:sz w:val="32"/>
          <w:szCs w:val="32"/>
          <w:highlight w:val="none"/>
          <w:lang w:eastAsia="zh-CN"/>
        </w:rPr>
      </w:pPr>
    </w:p>
    <w:p>
      <w:pPr>
        <w:rPr>
          <w:rFonts w:hint="eastAsia" w:ascii="Times New Roman" w:hAnsi="Times New Roman" w:eastAsia="仿宋_GB2312" w:cs="Times New Roman"/>
          <w:color w:val="000000"/>
          <w:sz w:val="32"/>
          <w:szCs w:val="32"/>
          <w:highlight w:val="none"/>
          <w:lang w:eastAsia="zh-CN"/>
        </w:rPr>
      </w:pPr>
    </w:p>
    <w:p>
      <w:pPr>
        <w:ind w:firstLine="5440" w:firstLineChars="1700"/>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开发区社会事业局</w:t>
      </w:r>
    </w:p>
    <w:p>
      <w:pPr>
        <w:ind w:firstLine="5440" w:firstLineChars="17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2022年4月29日</w:t>
      </w: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bookmarkStart w:id="0" w:name="_GoBack"/>
      <w:bookmarkEnd w:id="0"/>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lang w:eastAsia="zh-CN"/>
        </w:rPr>
        <w:t>2021-2023年江苏省农机购置补贴</w:t>
      </w:r>
    </w:p>
    <w:p>
      <w:pPr>
        <w:spacing w:line="560" w:lineRule="exact"/>
        <w:jc w:val="center"/>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lang w:eastAsia="zh-CN"/>
        </w:rPr>
        <w:t>机具种类范围</w:t>
      </w: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rPr>
        <w:t>（共补贴15大类42个小类151个品目）</w:t>
      </w:r>
    </w:p>
    <w:p>
      <w:pPr>
        <w:spacing w:line="560" w:lineRule="exact"/>
        <w:jc w:val="center"/>
        <w:rPr>
          <w:rFonts w:hint="default" w:ascii="Times New Roman" w:hAnsi="Times New Roman" w:eastAsia="仿宋_GB2312" w:cs="Times New Roman"/>
        </w:rPr>
      </w:pPr>
      <w:r>
        <w:rPr>
          <w:rFonts w:hint="default" w:ascii="Times New Roman" w:hAnsi="Times New Roman" w:eastAsia="仿宋_GB2312" w:cs="Times New Roman"/>
        </w:rPr>
        <w:t xml:space="preserve"> </w:t>
      </w:r>
    </w:p>
    <w:tbl>
      <w:tblPr>
        <w:tblStyle w:val="5"/>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740"/>
        <w:gridCol w:w="3238"/>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大类</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小类</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中央财政补贴品目</w:t>
            </w:r>
          </w:p>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（15大类41个小类141个）</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省级财政补贴品目</w:t>
            </w:r>
          </w:p>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（6大类7个小类10个）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1.耕整地机械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1.1耕地机械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1.1.1铧式犁</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1.1.2圆盘犁</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1.1.3旋耕机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1.1.4深松机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1.1.5开沟机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1.1.6耕整机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1.1.7微耕机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1.1.8机耕船</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1.耕整地机械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1.2整地机械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1.2.1圆盘耙</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1.2.2起垄机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1.2.3灭茬机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1.2.4筑埂机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1.2.5联合整地机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1.2.6埋茬起浆机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2.种植施肥机械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2.1播种机械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2.1.1条播机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2.1.2穴播机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2.1.3小粒种子播种机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2.1.4根茎作物播种机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2.1.5免耕播种机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2.1.6水稻直播机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2.1.7精量播种机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2.1.8整地施肥播种机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2.种植施肥机械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2.2育苗机械设备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2.2.1种子播前处理设备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2.2.2秧盘播种成套设备（含床土处理）</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2.种植施肥机械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2.3栽植机械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2.3.1水稻插秧机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2.3.2秧苗移栽机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2.种植施肥机械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2.4施肥机械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2.4.1施肥机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2.4.2撒肥机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3.田间管理机械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3.1中耕机械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3.1.1中耕机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3.1.2培土机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3.1.3田园管理机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3.田间管理机械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3.2植保机械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3.2.1动力喷雾机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3.2.2喷杆喷雾机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3.2.3风送喷雾机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3.2.4植保无人驾驶航空器</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3.田间管理机械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3.3修剪机械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3.3.1茶树修剪机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3.3.2果树修剪机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3.3.3枝条切碎机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3.3.4割灌（草）机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4.1谷物收获机械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4.1.1割晒机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4.1.2自走轮式谷物联合收割机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4.1.3自走履带式谷物联合收割机（全喂入）</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4.1.4半喂入联合收割机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4.2玉米收获机械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4.2.1自走式玉米收获机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4.2.2自走式玉米籽粒联合收获机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4.2.3穗茎兼收玉米收获机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4.2.4玉米收获专用割台</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4.3蔬菜收获机械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4.3.1果类蔬菜收获机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4.4花卉（茶叶）采收机械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4.4.1采茶机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4.5籽粒作物收获机械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4.5.1油菜籽收获机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4.5.2葵花籽收获机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4.6根茎作物收获机械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4.6.1薯类收获机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4.6.2花生收获机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4.6.3大蒜收获机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4.7饲料作物收获机械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4.7.1割草机（含果园无人割草机）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4.7.2搂草机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4.7.3打（压）捆机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4.7.4圆草捆包膜机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4.7.5青饲料收获机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4.8茎秆收集处理机械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4.8.1秸秆粉碎还田机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5.收获后处理机械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5.1脱粒机械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5.1.1花生摘果机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5.收获后处理机械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5.2清选机械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5.2.1风筛清选机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5.2.2重力清选机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5.2.3窝眼清选机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5.2.4复式清选机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5.收获后处理机械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5.3干燥机械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5.2.1谷物烘干机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5.2.2果蔬烘干机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5.2.3油菜籽烘干机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5.收获后处理机械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5.4种子加工机械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5.4.1种子清选机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6.农产品初加工机械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6.1碾米机械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6.1.1碾米机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6.1.2组合米机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6.1.2碾米加工成套设备（资质采信试点）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6.农产品初加工机械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6.2果蔬加工机械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6.2.1水果分级机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6.2.2水果清洗机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6.2.3水果打蜡机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6.2.4蔬菜清洗机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6.农产品初加工机械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6.3茶叶加工机械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6.3.1茶叶杀青机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6.3.2茶叶揉捻机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6.3.3茶叶炒（烘）干机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6.3.4茶叶筛选机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6.3.5茶叶理条机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6.农产品初加工机械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6.4剥壳（去皮）机械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6.4.1花生脱壳机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7.农用搬运机械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7.1装卸机械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7.1.1抓草机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7.1.2码垛机（资质采信试点）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7.农用搬运机械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7.2运输机械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7.2.1田间搬运机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8.排灌机械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8.1水泵</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8.1.1离心泵</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8.排灌机械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8.2喷灌机械设备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8.2.1喷灌机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8.2.2微灌设备</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9.畜牧机械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9.1饲料（草）加工机械设备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9.1.1铡草机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9.1.2青贮切碎机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9.1.3揉丝机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9.1.4压块机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9.1.5饲料（草）粉碎机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9.1.6饲料混合机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9.1.7颗粒饲料压制机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9.1.8饲料制备（搅拌）机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9.畜牧机械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9.2饲养机械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9.2.1孵化机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9.2.2喂料机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9.2.3送料机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9.2.4清粪机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9.2.5粪污固液分离机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9.畜牧机械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9.3畜产品采集加工机械设备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9.3.1挤奶机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9.3.2剪羊毛机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9.3.2贮奶（冷藏）罐</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10.水产机械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10.1水产养殖机械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10.1.1增氧机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10.1.2投饲机（含无人投饲船）</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10.1.3网箱养殖设备</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10.水产机械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10.2水产捕捞机械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10.2.1绞纲机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10.2.2船用油污水分离装置</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11.农业废弃物利用处理设备</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11.1废弃物处理设备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11.1.1废弃物料烘干机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11.1.2残膜回收机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11.1.3沼液沼渣抽排设备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11.1.4秸秆压块（粒、棒）机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11.1.5病死畜禽无害化处理设备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11.1.6有机废弃物好氧发酵翻堆机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11.1.7有机废弃物干式厌氧发酵装置</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12.农田基本建设机械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12.1平地机械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12.1.1平地机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12.农田基本建设机械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12.2挖掘机械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12.2.1挖坑机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12.2.2农用挖掘机（小型）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13.设施农业设备</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13.1温室大棚设备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13.1.1热风炉</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13.设施农业设备</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13.2食用菌生产设备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13.2.1蒸汽灭菌设备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13.2.2食用菌料装瓶（袋）机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14.动力机械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14.1拖拉机</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14.1.1轮式拖拉机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14.1.2履带式拖拉机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15.其他机械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15.1养蜂设备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15.1.1养蜂平台</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15.其他机械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15.2其他机械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15.2.1驱动耙</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15.2.2水帘降温设备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15.2.3简易保鲜储藏设备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15.2.4旋耕播种机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15.2.5大米色选机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15.2.6杂粮色选机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15.2.7秸秆膨化机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15.2.8畜禽粪便发酵处理机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15.2.9农业用北斗终端及辅助驾驶系统（含渔船用）</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15.2.10沼气发电机组</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15.2.11有机肥加工设备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15.2.12茶叶输送机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15.2.13茶叶压扁机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15.2.14茶叶色选机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15.2.15根（块）茎作物收获机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15.2.16果园作业平台</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15.2.17果园轨道运输机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15.2.18秸秆收集机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15.2.19瓜果取籽机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15.2.20脱蓬（脯）机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15.2.21莲子剥壳去皮机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15.2.22水产养殖水质监控设备</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15.2.23茶园防霜机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15.2.24集蛋机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15.2.25料塔（资质采信试点）</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15.2.26钢板筒仓（资质采信试点）</w:t>
            </w:r>
          </w:p>
        </w:tc>
      </w:tr>
    </w:tbl>
    <w:p>
      <w:pPr>
        <w:adjustRightInd w:val="0"/>
        <w:snapToGrid w:val="0"/>
        <w:spacing w:line="560" w:lineRule="exact"/>
        <w:rPr>
          <w:rFonts w:ascii="Times New Roman" w:hAnsi="Times New Roman" w:eastAsia="方正黑体_GBK" w:cs="Times New Roman"/>
          <w:sz w:val="32"/>
          <w:szCs w:val="32"/>
        </w:rPr>
      </w:pPr>
      <w:r>
        <w:br w:type="page"/>
      </w:r>
      <w:r>
        <w:rPr>
          <w:rFonts w:hint="eastAsia" w:ascii="黑体" w:hAnsi="黑体" w:eastAsia="黑体" w:cs="黑体"/>
          <w:sz w:val="32"/>
          <w:szCs w:val="32"/>
        </w:rPr>
        <w:t>附件2</w:t>
      </w:r>
    </w:p>
    <w:p>
      <w:pPr>
        <w:spacing w:line="560" w:lineRule="exact"/>
        <w:rPr>
          <w:rFonts w:eastAsia="仿宋_GB2312"/>
        </w:rPr>
      </w:pPr>
      <w:r>
        <w:t xml:space="preserve"> </w:t>
      </w:r>
    </w:p>
    <w:p>
      <w:pPr>
        <w:spacing w:line="560" w:lineRule="exact"/>
        <w:jc w:val="center"/>
        <w:rPr>
          <w:rFonts w:eastAsia="方正小标宋_GBK"/>
          <w:sz w:val="44"/>
          <w:szCs w:val="44"/>
        </w:rPr>
      </w:pPr>
      <w:r>
        <w:rPr>
          <w:rFonts w:hint="eastAsia" w:ascii="方正小标宋_GBK" w:hAnsi="方正小标宋_GBK" w:eastAsia="方正小标宋_GBK" w:cs="方正小标宋_GBK"/>
          <w:sz w:val="44"/>
          <w:szCs w:val="44"/>
        </w:rPr>
        <w:t>江苏省农机购置补贴机具安装确认表</w:t>
      </w:r>
    </w:p>
    <w:p>
      <w:pPr>
        <w:adjustRightInd w:val="0"/>
        <w:snapToGrid w:val="0"/>
        <w:jc w:val="center"/>
        <w:rPr>
          <w:rFonts w:eastAsia="方正楷体_GBK"/>
          <w:sz w:val="32"/>
          <w:szCs w:val="32"/>
        </w:rPr>
      </w:pPr>
      <w:r>
        <w:rPr>
          <w:rFonts w:ascii="方正楷体_GBK" w:hAnsi="方正楷体_GBK" w:eastAsia="方正楷体_GBK"/>
        </w:rPr>
        <w:t>（参考格式）</w:t>
      </w:r>
    </w:p>
    <w:tbl>
      <w:tblPr>
        <w:tblStyle w:val="5"/>
        <w:tblW w:w="8978" w:type="dxa"/>
        <w:jc w:val="center"/>
        <w:tblLayout w:type="fixed"/>
        <w:tblCellMar>
          <w:top w:w="0" w:type="dxa"/>
          <w:left w:w="108" w:type="dxa"/>
          <w:bottom w:w="0" w:type="dxa"/>
          <w:right w:w="108" w:type="dxa"/>
        </w:tblCellMar>
      </w:tblPr>
      <w:tblGrid>
        <w:gridCol w:w="544"/>
        <w:gridCol w:w="1440"/>
        <w:gridCol w:w="3253"/>
        <w:gridCol w:w="1223"/>
        <w:gridCol w:w="2518"/>
      </w:tblGrid>
      <w:tr>
        <w:tblPrEx>
          <w:tblCellMar>
            <w:top w:w="0" w:type="dxa"/>
            <w:left w:w="108" w:type="dxa"/>
            <w:bottom w:w="0" w:type="dxa"/>
            <w:right w:w="108" w:type="dxa"/>
          </w:tblCellMar>
        </w:tblPrEx>
        <w:trPr>
          <w:trHeight w:val="345"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购机者名</w:t>
            </w:r>
            <w:r>
              <w:rPr>
                <w:rFonts w:hint="eastAsia" w:ascii="宋体" w:hAnsi="宋体" w:eastAsia="宋体" w:cs="宋体"/>
                <w:kern w:val="0"/>
                <w:szCs w:val="21"/>
              </w:rPr>
              <w:t>称</w:t>
            </w:r>
          </w:p>
        </w:tc>
        <w:tc>
          <w:tcPr>
            <w:tcW w:w="3253" w:type="dxa"/>
            <w:vMerge w:val="restart"/>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c>
          <w:tcPr>
            <w:tcW w:w="122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安装地</w:t>
            </w:r>
            <w:r>
              <w:rPr>
                <w:rFonts w:hint="eastAsia" w:ascii="宋体" w:hAnsi="宋体" w:eastAsia="宋体" w:cs="宋体"/>
                <w:kern w:val="0"/>
                <w:szCs w:val="21"/>
              </w:rPr>
              <w:t>点</w:t>
            </w:r>
          </w:p>
        </w:tc>
        <w:tc>
          <w:tcPr>
            <w:tcW w:w="2518"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499" w:hRule="atLeast"/>
          <w:jc w:val="center"/>
        </w:trPr>
        <w:tc>
          <w:tcPr>
            <w:tcW w:w="3424"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 w:val="32"/>
                <w:szCs w:val="32"/>
              </w:rPr>
            </w:pPr>
          </w:p>
        </w:tc>
        <w:tc>
          <w:tcPr>
            <w:tcW w:w="699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Cs w:val="21"/>
              </w:rPr>
            </w:pPr>
          </w:p>
        </w:tc>
        <w:tc>
          <w:tcPr>
            <w:tcW w:w="122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联系电</w:t>
            </w:r>
            <w:r>
              <w:rPr>
                <w:rFonts w:hint="eastAsia" w:ascii="宋体" w:hAnsi="宋体" w:eastAsia="宋体" w:cs="宋体"/>
                <w:kern w:val="0"/>
                <w:szCs w:val="21"/>
              </w:rPr>
              <w:t>话</w:t>
            </w:r>
          </w:p>
        </w:tc>
        <w:tc>
          <w:tcPr>
            <w:tcW w:w="2518"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432" w:hRule="atLeast"/>
          <w:jc w:val="center"/>
        </w:trPr>
        <w:tc>
          <w:tcPr>
            <w:tcW w:w="1984" w:type="dxa"/>
            <w:gridSpan w:val="2"/>
            <w:vMerge w:val="restart"/>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产品名</w:t>
            </w:r>
            <w:r>
              <w:rPr>
                <w:rFonts w:hint="eastAsia" w:ascii="宋体" w:hAnsi="宋体" w:eastAsia="宋体" w:cs="宋体"/>
                <w:kern w:val="0"/>
                <w:szCs w:val="21"/>
              </w:rPr>
              <w:t>称</w:t>
            </w:r>
          </w:p>
        </w:tc>
        <w:tc>
          <w:tcPr>
            <w:tcW w:w="3253" w:type="dxa"/>
            <w:vMerge w:val="restart"/>
            <w:tcBorders>
              <w:top w:val="nil"/>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c>
          <w:tcPr>
            <w:tcW w:w="1223"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出厂编</w:t>
            </w:r>
            <w:r>
              <w:rPr>
                <w:rFonts w:hint="eastAsia" w:ascii="宋体" w:hAnsi="宋体" w:eastAsia="宋体" w:cs="宋体"/>
                <w:kern w:val="0"/>
                <w:szCs w:val="21"/>
              </w:rPr>
              <w:t>号</w:t>
            </w:r>
          </w:p>
        </w:tc>
        <w:tc>
          <w:tcPr>
            <w:tcW w:w="2518"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394" w:hRule="atLeast"/>
          <w:jc w:val="center"/>
        </w:trPr>
        <w:tc>
          <w:tcPr>
            <w:tcW w:w="3424"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 w:val="32"/>
                <w:szCs w:val="32"/>
              </w:rPr>
            </w:pPr>
          </w:p>
        </w:tc>
        <w:tc>
          <w:tcPr>
            <w:tcW w:w="6994" w:type="dxa"/>
            <w:vMerge w:val="continue"/>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Cs w:val="21"/>
              </w:rPr>
            </w:pPr>
          </w:p>
        </w:tc>
        <w:tc>
          <w:tcPr>
            <w:tcW w:w="1223" w:type="dxa"/>
            <w:tcBorders>
              <w:top w:val="single" w:color="auto" w:sz="4" w:space="0"/>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发票号</w:t>
            </w:r>
            <w:r>
              <w:rPr>
                <w:rFonts w:hint="eastAsia" w:ascii="宋体" w:hAnsi="宋体" w:eastAsia="宋体" w:cs="宋体"/>
                <w:kern w:val="0"/>
                <w:szCs w:val="21"/>
              </w:rPr>
              <w:t>码</w:t>
            </w:r>
          </w:p>
        </w:tc>
        <w:tc>
          <w:tcPr>
            <w:tcW w:w="2518" w:type="dxa"/>
            <w:tcBorders>
              <w:top w:val="single" w:color="auto" w:sz="4" w:space="0"/>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375" w:hRule="atLeast"/>
          <w:jc w:val="center"/>
        </w:trPr>
        <w:tc>
          <w:tcPr>
            <w:tcW w:w="1984" w:type="dxa"/>
            <w:gridSpan w:val="2"/>
            <w:vMerge w:val="restart"/>
            <w:tcBorders>
              <w:top w:val="nil"/>
              <w:left w:val="single" w:color="auto" w:sz="4" w:space="0"/>
              <w:bottom w:val="nil"/>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供货单位名</w:t>
            </w:r>
            <w:r>
              <w:rPr>
                <w:rFonts w:hint="eastAsia" w:ascii="宋体" w:hAnsi="宋体" w:eastAsia="宋体" w:cs="宋体"/>
                <w:kern w:val="0"/>
                <w:szCs w:val="21"/>
              </w:rPr>
              <w:t>称</w:t>
            </w:r>
          </w:p>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（生产企业</w:t>
            </w:r>
            <w:r>
              <w:rPr>
                <w:rFonts w:hint="eastAsia" w:ascii="宋体" w:hAnsi="宋体" w:eastAsia="宋体" w:cs="宋体"/>
                <w:kern w:val="0"/>
                <w:szCs w:val="21"/>
              </w:rPr>
              <w:t>）</w:t>
            </w:r>
          </w:p>
        </w:tc>
        <w:tc>
          <w:tcPr>
            <w:tcW w:w="3253" w:type="dxa"/>
            <w:vMerge w:val="restart"/>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c>
          <w:tcPr>
            <w:tcW w:w="122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联系</w:t>
            </w:r>
            <w:r>
              <w:rPr>
                <w:rFonts w:hint="eastAsia" w:ascii="宋体" w:hAnsi="宋体" w:eastAsia="宋体" w:cs="宋体"/>
                <w:kern w:val="0"/>
                <w:szCs w:val="21"/>
              </w:rPr>
              <w:t>人</w:t>
            </w:r>
          </w:p>
        </w:tc>
        <w:tc>
          <w:tcPr>
            <w:tcW w:w="2518"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306" w:hRule="atLeast"/>
          <w:jc w:val="center"/>
        </w:trPr>
        <w:tc>
          <w:tcPr>
            <w:tcW w:w="3424" w:type="dxa"/>
            <w:gridSpan w:val="2"/>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 w:val="32"/>
                <w:szCs w:val="32"/>
              </w:rPr>
            </w:pPr>
          </w:p>
        </w:tc>
        <w:tc>
          <w:tcPr>
            <w:tcW w:w="699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Cs w:val="21"/>
              </w:rPr>
            </w:pPr>
          </w:p>
        </w:tc>
        <w:tc>
          <w:tcPr>
            <w:tcW w:w="122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联系电</w:t>
            </w:r>
            <w:r>
              <w:rPr>
                <w:rFonts w:hint="eastAsia" w:ascii="宋体" w:hAnsi="宋体" w:eastAsia="宋体" w:cs="宋体"/>
                <w:kern w:val="0"/>
                <w:szCs w:val="21"/>
              </w:rPr>
              <w:t>话</w:t>
            </w:r>
          </w:p>
        </w:tc>
        <w:tc>
          <w:tcPr>
            <w:tcW w:w="2518"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品</w:t>
            </w:r>
            <w:r>
              <w:rPr>
                <w:rFonts w:hint="eastAsia" w:ascii="宋体" w:hAnsi="宋体" w:eastAsia="宋体" w:cs="宋体"/>
                <w:kern w:val="0"/>
                <w:szCs w:val="21"/>
              </w:rPr>
              <w:t>目</w:t>
            </w:r>
          </w:p>
        </w:tc>
        <w:tc>
          <w:tcPr>
            <w:tcW w:w="6994"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内</w:t>
            </w:r>
            <w:r>
              <w:rPr>
                <w:rFonts w:hint="eastAsia" w:ascii="宋体" w:hAnsi="宋体" w:eastAsia="宋体" w:cs="宋体"/>
                <w:kern w:val="0"/>
                <w:szCs w:val="21"/>
              </w:rPr>
              <w:t>容</w:t>
            </w:r>
          </w:p>
        </w:tc>
        <w:tc>
          <w:tcPr>
            <w:tcW w:w="4476"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补贴额一览表及产品规定配置参数要</w:t>
            </w:r>
            <w:r>
              <w:rPr>
                <w:rFonts w:hint="eastAsia" w:ascii="宋体" w:hAnsi="宋体" w:eastAsia="宋体" w:cs="宋体"/>
                <w:kern w:val="0"/>
                <w:szCs w:val="21"/>
              </w:rPr>
              <w:t>求</w:t>
            </w:r>
          </w:p>
        </w:tc>
        <w:tc>
          <w:tcPr>
            <w:tcW w:w="2518" w:type="dxa"/>
            <w:tcBorders>
              <w:top w:val="single" w:color="auto" w:sz="4" w:space="0"/>
              <w:left w:val="nil"/>
              <w:bottom w:val="single" w:color="000000"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实际安装情</w:t>
            </w:r>
            <w:r>
              <w:rPr>
                <w:rFonts w:hint="eastAsia" w:ascii="宋体" w:hAnsi="宋体" w:eastAsia="宋体" w:cs="宋体"/>
                <w:kern w:val="0"/>
                <w:szCs w:val="21"/>
              </w:rPr>
              <w:t>况</w:t>
            </w:r>
          </w:p>
        </w:tc>
      </w:tr>
      <w:tr>
        <w:tblPrEx>
          <w:tblCellMar>
            <w:top w:w="0" w:type="dxa"/>
            <w:left w:w="108" w:type="dxa"/>
            <w:bottom w:w="0" w:type="dxa"/>
            <w:right w:w="108" w:type="dxa"/>
          </w:tblCellMar>
        </w:tblPrEx>
        <w:trPr>
          <w:trHeight w:val="227" w:hRule="atLeast"/>
          <w:jc w:val="center"/>
        </w:trPr>
        <w:tc>
          <w:tcPr>
            <w:tcW w:w="544" w:type="dxa"/>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eastAsia="方正仿宋_GBK"/>
                <w:kern w:val="0"/>
                <w:szCs w:val="21"/>
              </w:rPr>
              <w:t>1</w:t>
            </w:r>
          </w:p>
        </w:tc>
        <w:tc>
          <w:tcPr>
            <w:tcW w:w="1440"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 w:val="32"/>
                <w:szCs w:val="32"/>
              </w:rPr>
            </w:pPr>
            <w:r>
              <w:rPr>
                <w:rFonts w:hint="default" w:ascii="方正仿宋_GBK" w:hAnsi="方正仿宋_GBK" w:eastAsia="方正仿宋_GBK"/>
                <w:kern w:val="0"/>
                <w:szCs w:val="21"/>
              </w:rPr>
              <w:t>规格型</w:t>
            </w:r>
            <w:r>
              <w:rPr>
                <w:rFonts w:hint="eastAsia" w:ascii="宋体" w:hAnsi="宋体" w:eastAsia="宋体" w:cs="宋体"/>
                <w:kern w:val="0"/>
                <w:szCs w:val="21"/>
              </w:rPr>
              <w:t>号</w:t>
            </w:r>
          </w:p>
        </w:tc>
        <w:tc>
          <w:tcPr>
            <w:tcW w:w="4476" w:type="dxa"/>
            <w:gridSpan w:val="2"/>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c>
          <w:tcPr>
            <w:tcW w:w="2518"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r>
      <w:tr>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eastAsia="方正仿宋_GBK"/>
                <w:kern w:val="0"/>
                <w:szCs w:val="21"/>
              </w:rPr>
              <w:t>2</w:t>
            </w:r>
          </w:p>
        </w:tc>
        <w:tc>
          <w:tcPr>
            <w:tcW w:w="1440"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eastAsia="方正仿宋_GBK"/>
                <w:kern w:val="0"/>
                <w:sz w:val="32"/>
                <w:szCs w:val="32"/>
              </w:rPr>
            </w:pPr>
            <w:r>
              <w:rPr>
                <w:rFonts w:hint="default" w:ascii="方正仿宋_GBK" w:hAnsi="方正仿宋_GBK" w:eastAsia="方正仿宋_GBK"/>
                <w:kern w:val="0"/>
                <w:szCs w:val="21"/>
              </w:rPr>
              <w:t>功</w:t>
            </w:r>
            <w:r>
              <w:rPr>
                <w:rFonts w:hint="eastAsia" w:ascii="宋体" w:hAnsi="宋体" w:eastAsia="宋体" w:cs="宋体"/>
                <w:kern w:val="0"/>
                <w:szCs w:val="21"/>
              </w:rPr>
              <w:t>率</w:t>
            </w:r>
          </w:p>
        </w:tc>
        <w:tc>
          <w:tcPr>
            <w:tcW w:w="4476" w:type="dxa"/>
            <w:gridSpan w:val="2"/>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c>
          <w:tcPr>
            <w:tcW w:w="2518"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r>
      <w:tr>
        <w:tblPrEx>
          <w:tblCellMar>
            <w:top w:w="0" w:type="dxa"/>
            <w:left w:w="108" w:type="dxa"/>
            <w:bottom w:w="0" w:type="dxa"/>
            <w:right w:w="108" w:type="dxa"/>
          </w:tblCellMar>
        </w:tblPrEx>
        <w:trPr>
          <w:trHeight w:val="20" w:hRule="atLeast"/>
          <w:jc w:val="center"/>
        </w:trPr>
        <w:tc>
          <w:tcPr>
            <w:tcW w:w="544" w:type="dxa"/>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eastAsia="方正仿宋_GBK"/>
                <w:kern w:val="0"/>
                <w:szCs w:val="21"/>
              </w:rPr>
              <w:t>3</w:t>
            </w:r>
          </w:p>
        </w:tc>
        <w:tc>
          <w:tcPr>
            <w:tcW w:w="1440"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eastAsia="方正仿宋_GBK"/>
                <w:kern w:val="0"/>
                <w:szCs w:val="21"/>
              </w:rPr>
            </w:pPr>
            <w:r>
              <w:rPr>
                <w:rFonts w:hint="default" w:ascii="方正仿宋_GBK" w:hAnsi="方正仿宋_GBK" w:eastAsia="方正仿宋_GBK"/>
                <w:kern w:val="0"/>
                <w:szCs w:val="21"/>
              </w:rPr>
              <w:t>容</w:t>
            </w:r>
            <w:r>
              <w:rPr>
                <w:rFonts w:hint="eastAsia" w:ascii="宋体" w:hAnsi="宋体" w:eastAsia="宋体" w:cs="宋体"/>
                <w:kern w:val="0"/>
                <w:szCs w:val="21"/>
              </w:rPr>
              <w:t>积</w:t>
            </w:r>
          </w:p>
        </w:tc>
        <w:tc>
          <w:tcPr>
            <w:tcW w:w="4476" w:type="dxa"/>
            <w:gridSpan w:val="2"/>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c>
          <w:tcPr>
            <w:tcW w:w="2518"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r>
      <w:tr>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eastAsia="方正仿宋_GBK"/>
                <w:kern w:val="0"/>
                <w:szCs w:val="21"/>
              </w:rPr>
              <w:t>4</w:t>
            </w:r>
          </w:p>
        </w:tc>
        <w:tc>
          <w:tcPr>
            <w:tcW w:w="1440"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eastAsia="方正仿宋_GBK"/>
                <w:kern w:val="0"/>
                <w:szCs w:val="21"/>
              </w:rPr>
            </w:pPr>
            <w:r>
              <w:rPr>
                <w:rFonts w:hint="default" w:eastAsia="方正仿宋_GBK"/>
                <w:kern w:val="0"/>
                <w:szCs w:val="21"/>
              </w:rPr>
              <w:t>……</w:t>
            </w:r>
          </w:p>
        </w:tc>
        <w:tc>
          <w:tcPr>
            <w:tcW w:w="4476" w:type="dxa"/>
            <w:gridSpan w:val="2"/>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c>
          <w:tcPr>
            <w:tcW w:w="2518"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r>
      <w:tr>
        <w:tblPrEx>
          <w:tblCellMar>
            <w:top w:w="0" w:type="dxa"/>
            <w:left w:w="108" w:type="dxa"/>
            <w:bottom w:w="0" w:type="dxa"/>
            <w:right w:w="108" w:type="dxa"/>
          </w:tblCellMar>
        </w:tblPrEx>
        <w:trPr>
          <w:trHeight w:val="20" w:hRule="atLeast"/>
          <w:jc w:val="center"/>
        </w:trPr>
        <w:tc>
          <w:tcPr>
            <w:tcW w:w="1984" w:type="dxa"/>
            <w:gridSpan w:val="2"/>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说</w:t>
            </w:r>
            <w:r>
              <w:rPr>
                <w:rFonts w:hint="eastAsia" w:ascii="宋体" w:hAnsi="宋体" w:eastAsia="宋体" w:cs="宋体"/>
                <w:kern w:val="0"/>
                <w:szCs w:val="21"/>
              </w:rPr>
              <w:t>明</w:t>
            </w:r>
          </w:p>
        </w:tc>
        <w:tc>
          <w:tcPr>
            <w:tcW w:w="6994" w:type="dxa"/>
            <w:gridSpan w:val="3"/>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r>
              <w:rPr>
                <w:rFonts w:hint="default" w:ascii="方正仿宋_GBK" w:hAnsi="方正仿宋_GBK" w:eastAsia="方正仿宋_GBK"/>
                <w:kern w:val="0"/>
                <w:szCs w:val="21"/>
              </w:rPr>
              <w:t>按补贴机具补贴额一览表及产品规定的配置、参数等验</w:t>
            </w:r>
            <w:r>
              <w:rPr>
                <w:rFonts w:hint="eastAsia" w:ascii="宋体" w:hAnsi="宋体" w:eastAsia="宋体" w:cs="宋体"/>
                <w:kern w:val="0"/>
                <w:szCs w:val="21"/>
              </w:rPr>
              <w:t>收</w:t>
            </w:r>
          </w:p>
        </w:tc>
      </w:tr>
      <w:tr>
        <w:tblPrEx>
          <w:tblCellMar>
            <w:top w:w="0" w:type="dxa"/>
            <w:left w:w="108" w:type="dxa"/>
            <w:bottom w:w="0" w:type="dxa"/>
            <w:right w:w="108" w:type="dxa"/>
          </w:tblCellMar>
        </w:tblPrEx>
        <w:trPr>
          <w:trHeight w:val="878"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jc w:val="center"/>
              <w:rPr>
                <w:rFonts w:hint="default" w:eastAsia="方正仿宋_GBK"/>
                <w:kern w:val="0"/>
                <w:sz w:val="32"/>
                <w:szCs w:val="32"/>
              </w:rPr>
            </w:pPr>
            <w:r>
              <w:rPr>
                <w:rFonts w:hint="default" w:ascii="方正仿宋_GBK" w:hAnsi="方正仿宋_GBK" w:eastAsia="方正仿宋_GBK"/>
                <w:kern w:val="0"/>
                <w:szCs w:val="21"/>
              </w:rPr>
              <w:t>供货单位签字盖章（日期）</w:t>
            </w:r>
            <w:r>
              <w:rPr>
                <w:rFonts w:hint="eastAsia" w:ascii="宋体" w:hAnsi="宋体" w:eastAsia="宋体" w:cs="宋体"/>
                <w:kern w:val="0"/>
                <w:szCs w:val="21"/>
              </w:rPr>
              <w:t>：</w:t>
            </w:r>
          </w:p>
        </w:tc>
        <w:tc>
          <w:tcPr>
            <w:tcW w:w="3253" w:type="dxa"/>
            <w:tcBorders>
              <w:top w:val="nil"/>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jc w:val="left"/>
              <w:rPr>
                <w:rFonts w:hint="default" w:eastAsia="方正仿宋_GBK"/>
                <w:kern w:val="0"/>
                <w:szCs w:val="21"/>
              </w:rPr>
            </w:pPr>
          </w:p>
        </w:tc>
        <w:tc>
          <w:tcPr>
            <w:tcW w:w="1223" w:type="dxa"/>
            <w:tcBorders>
              <w:top w:val="nil"/>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jc w:val="center"/>
              <w:rPr>
                <w:rFonts w:hint="default" w:eastAsia="方正仿宋_GBK"/>
                <w:kern w:val="0"/>
                <w:szCs w:val="21"/>
              </w:rPr>
            </w:pPr>
            <w:r>
              <w:rPr>
                <w:rFonts w:hint="default" w:ascii="方正仿宋_GBK" w:hAnsi="方正仿宋_GBK" w:eastAsia="方正仿宋_GBK"/>
                <w:kern w:val="0"/>
                <w:szCs w:val="21"/>
              </w:rPr>
              <w:t>购机</w:t>
            </w:r>
            <w:r>
              <w:rPr>
                <w:rFonts w:hint="eastAsia" w:ascii="宋体" w:hAnsi="宋体" w:eastAsia="宋体" w:cs="宋体"/>
                <w:kern w:val="0"/>
                <w:szCs w:val="21"/>
              </w:rPr>
              <w:t>者</w:t>
            </w:r>
          </w:p>
          <w:p>
            <w:pPr>
              <w:keepNext w:val="0"/>
              <w:keepLines w:val="0"/>
              <w:suppressLineNumbers w:val="0"/>
              <w:adjustRightInd w:val="0"/>
              <w:snapToGrid w:val="0"/>
              <w:spacing w:before="0" w:beforeAutospacing="0" w:after="0" w:afterAutospacing="0" w:line="280" w:lineRule="exact"/>
              <w:ind w:left="0" w:right="0"/>
              <w:jc w:val="center"/>
              <w:rPr>
                <w:rFonts w:hint="default" w:eastAsia="方正仿宋_GBK"/>
                <w:kern w:val="0"/>
                <w:szCs w:val="21"/>
              </w:rPr>
            </w:pPr>
            <w:r>
              <w:rPr>
                <w:rFonts w:hint="default" w:ascii="方正仿宋_GBK" w:hAnsi="方正仿宋_GBK" w:eastAsia="方正仿宋_GBK"/>
                <w:kern w:val="0"/>
                <w:szCs w:val="21"/>
              </w:rPr>
              <w:t>签</w:t>
            </w:r>
            <w:r>
              <w:rPr>
                <w:rFonts w:hint="eastAsia" w:ascii="宋体" w:hAnsi="宋体" w:eastAsia="宋体" w:cs="宋体"/>
                <w:kern w:val="0"/>
                <w:szCs w:val="21"/>
              </w:rPr>
              <w:t>字</w:t>
            </w:r>
          </w:p>
        </w:tc>
        <w:tc>
          <w:tcPr>
            <w:tcW w:w="2518" w:type="dxa"/>
            <w:tcBorders>
              <w:top w:val="nil"/>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jc w:val="left"/>
              <w:rPr>
                <w:rFonts w:hint="default" w:eastAsia="方正仿宋_GBK"/>
                <w:kern w:val="0"/>
                <w:szCs w:val="21"/>
              </w:rPr>
            </w:pPr>
          </w:p>
        </w:tc>
      </w:tr>
      <w:tr>
        <w:tblPrEx>
          <w:tblCellMar>
            <w:top w:w="0" w:type="dxa"/>
            <w:left w:w="108" w:type="dxa"/>
            <w:bottom w:w="0" w:type="dxa"/>
            <w:right w:w="108" w:type="dxa"/>
          </w:tblCellMar>
        </w:tblPrEx>
        <w:trPr>
          <w:trHeight w:val="887"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jc w:val="center"/>
              <w:rPr>
                <w:rFonts w:hint="default" w:eastAsia="方正仿宋_GBK"/>
                <w:kern w:val="0"/>
                <w:sz w:val="32"/>
                <w:szCs w:val="32"/>
              </w:rPr>
            </w:pPr>
            <w:r>
              <w:rPr>
                <w:rFonts w:hint="default" w:ascii="方正仿宋_GBK" w:hAnsi="方正仿宋_GBK" w:eastAsia="方正仿宋_GBK"/>
                <w:kern w:val="0"/>
                <w:szCs w:val="21"/>
              </w:rPr>
              <w:t>乡镇农业农村主管部门形式核实意</w:t>
            </w:r>
            <w:r>
              <w:rPr>
                <w:rFonts w:hint="eastAsia" w:ascii="宋体" w:hAnsi="宋体" w:eastAsia="宋体" w:cs="宋体"/>
                <w:kern w:val="0"/>
                <w:szCs w:val="21"/>
              </w:rPr>
              <w:t>见</w:t>
            </w:r>
          </w:p>
          <w:p>
            <w:pPr>
              <w:keepNext w:val="0"/>
              <w:keepLines w:val="0"/>
              <w:suppressLineNumbers w:val="0"/>
              <w:adjustRightInd w:val="0"/>
              <w:snapToGrid w:val="0"/>
              <w:spacing w:before="0" w:beforeAutospacing="0" w:after="0" w:afterAutospacing="0" w:line="280" w:lineRule="exact"/>
              <w:ind w:left="0" w:right="0"/>
              <w:jc w:val="center"/>
              <w:rPr>
                <w:rFonts w:hint="default" w:eastAsia="方正仿宋_GBK"/>
                <w:kern w:val="0"/>
                <w:sz w:val="32"/>
                <w:szCs w:val="32"/>
              </w:rPr>
            </w:pPr>
            <w:r>
              <w:rPr>
                <w:rFonts w:hint="default" w:ascii="方正仿宋_GBK" w:hAnsi="方正仿宋_GBK" w:eastAsia="方正仿宋_GBK"/>
                <w:kern w:val="0"/>
                <w:szCs w:val="21"/>
              </w:rPr>
              <w:t>（日期）</w:t>
            </w:r>
            <w:r>
              <w:rPr>
                <w:rFonts w:hint="eastAsia" w:ascii="宋体" w:hAnsi="宋体" w:eastAsia="宋体" w:cs="宋体"/>
                <w:kern w:val="0"/>
                <w:szCs w:val="21"/>
              </w:rPr>
              <w:t>：</w:t>
            </w:r>
          </w:p>
        </w:tc>
        <w:tc>
          <w:tcPr>
            <w:tcW w:w="6994"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rPr>
                <w:rFonts w:hint="default" w:eastAsia="方正仿宋_GBK"/>
                <w:kern w:val="0"/>
                <w:szCs w:val="21"/>
              </w:rPr>
            </w:pPr>
            <w:r>
              <w:rPr>
                <w:rFonts w:hint="default" w:ascii="方正仿宋_GBK" w:hAnsi="方正仿宋_GBK" w:eastAsia="方正仿宋_GBK"/>
                <w:kern w:val="0"/>
                <w:szCs w:val="21"/>
              </w:rPr>
              <w:t>合格（</w:t>
            </w:r>
            <w:r>
              <w:rPr>
                <w:rFonts w:hint="default" w:eastAsia="方正仿宋_GBK"/>
                <w:kern w:val="0"/>
                <w:szCs w:val="21"/>
              </w:rPr>
              <w:t xml:space="preserve">   ）   不合格（   ）    签字盖</w:t>
            </w:r>
            <w:r>
              <w:rPr>
                <w:rFonts w:hint="eastAsia" w:ascii="宋体" w:hAnsi="宋体" w:eastAsia="宋体" w:cs="宋体"/>
                <w:kern w:val="0"/>
                <w:szCs w:val="21"/>
              </w:rPr>
              <w:t>章</w:t>
            </w:r>
          </w:p>
        </w:tc>
      </w:tr>
    </w:tbl>
    <w:p>
      <w:pPr>
        <w:adjustRightInd w:val="0"/>
        <w:snapToGrid w:val="0"/>
        <w:spacing w:line="480" w:lineRule="exact"/>
        <w:jc w:val="left"/>
        <w:rPr>
          <w:rFonts w:ascii="Times New Roman" w:hAnsi="Times New Roman" w:eastAsia="仿宋_GB2312" w:cs="Times New Roman"/>
          <w:sz w:val="32"/>
          <w:szCs w:val="32"/>
        </w:rPr>
      </w:pPr>
      <w:r>
        <w:rPr>
          <w:rFonts w:ascii="仿宋_GB2312" w:hAnsi="仿宋_GB2312"/>
          <w:b/>
          <w:kern w:val="0"/>
          <w:sz w:val="24"/>
          <w:szCs w:val="24"/>
        </w:rPr>
        <w:t>注：</w:t>
      </w:r>
      <w:r>
        <w:rPr>
          <w:rFonts w:hint="eastAsia" w:ascii="仿宋_GB2312" w:hAnsi="仿宋_GB2312"/>
          <w:kern w:val="0"/>
          <w:sz w:val="24"/>
          <w:szCs w:val="24"/>
        </w:rPr>
        <w:t>区</w:t>
      </w:r>
      <w:r>
        <w:rPr>
          <w:rFonts w:ascii="仿宋_GB2312" w:hAnsi="仿宋_GB2312"/>
          <w:kern w:val="0"/>
          <w:sz w:val="24"/>
          <w:szCs w:val="24"/>
        </w:rPr>
        <w:t>农业农村局对补贴机具安装确认事项提供必要的技术支持。对专业要求较高的补贴产品可委托社会专业机构核实并经</w:t>
      </w:r>
      <w:r>
        <w:rPr>
          <w:rFonts w:hint="eastAsia" w:ascii="仿宋_GB2312" w:hAnsi="仿宋_GB2312"/>
          <w:kern w:val="0"/>
          <w:sz w:val="24"/>
          <w:szCs w:val="24"/>
          <w:lang w:eastAsia="zh-CN"/>
        </w:rPr>
        <w:t>区</w:t>
      </w:r>
      <w:r>
        <w:rPr>
          <w:rFonts w:ascii="仿宋_GB2312" w:hAnsi="仿宋_GB2312"/>
          <w:kern w:val="0"/>
          <w:sz w:val="24"/>
          <w:szCs w:val="24"/>
        </w:rPr>
        <w:t>农业农村局确认</w:t>
      </w:r>
      <w:r>
        <w:rPr>
          <w:rFonts w:hint="eastAsia" w:ascii="宋体" w:hAnsi="宋体" w:eastAsia="宋体" w:cs="宋体"/>
          <w:kern w:val="0"/>
          <w:sz w:val="24"/>
          <w:szCs w:val="24"/>
        </w:rPr>
        <w:t>。</w:t>
      </w:r>
    </w:p>
    <w:p>
      <w:pPr>
        <w:widowControl/>
        <w:jc w:val="left"/>
        <w:rPr>
          <w:rFonts w:eastAsia="方正黑体_GBK"/>
        </w:rPr>
        <w:sectPr>
          <w:footerReference r:id="rId5" w:type="default"/>
          <w:pgSz w:w="11906" w:h="16838"/>
          <w:pgMar w:top="2098" w:right="1474" w:bottom="1984" w:left="1588" w:header="851" w:footer="1701" w:gutter="0"/>
          <w:pgNumType w:fmt="numberInDash"/>
          <w:cols w:space="720" w:num="1"/>
          <w:docGrid w:type="lines" w:linePitch="574" w:charSpace="0"/>
        </w:sectPr>
      </w:pPr>
    </w:p>
    <w:p>
      <w:pPr>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pPr>
        <w:spacing w:line="560" w:lineRule="exact"/>
        <w:rPr>
          <w:rFonts w:hint="eastAsia" w:ascii="仿宋" w:hAnsi="仿宋" w:eastAsia="仿宋" w:cs="仿宋"/>
        </w:rPr>
      </w:pPr>
      <w:r>
        <w:t xml:space="preserve"> </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江苏省农机补贴产品铭牌等标志标识要求</w:t>
      </w:r>
    </w:p>
    <w:p>
      <w:pPr>
        <w:spacing w:line="560" w:lineRule="exact"/>
        <w:rPr>
          <w:rFonts w:eastAsia="仿宋_GB2312"/>
          <w:sz w:val="32"/>
          <w:szCs w:val="32"/>
        </w:rPr>
      </w:pPr>
      <w: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标识是证明产品唯一性，确保产品可追溯的有效手段。为进一步规范农机补贴产品标志标识，强化补贴产品监管，保障购机农户利益和财政资金安全，现就有关事项要求如下：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一、铭牌要求</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（一）铭牌内容。结合国家标准GB/T 13306-2011《标牌》等规定，在江苏省内销售的农机补贴产品铭牌标注的内容应包括：商标或品牌、产品名称和型号、发动机标定功率（没有动力的不需标注）、出厂编号及制造年月、制造厂名称及地址、产品执行标准等信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铭牌印制。铭牌内容可以采用打码机打印，也可以采用其它方式印制，字迹要求清晰和排列整齐、经久耐用不易去除、不易褪色，不允许采用手写方式标注铭牌内容，不允许文字、符号之间有断缺和模糊不清。容易锈蚀、塑料部件较多的机具可以采用镭射等方式雕刻在塑料等表面平整、不易损坏部件上。</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（三）铭牌材质。铭牌一般采用金属材质，不允许采用不干胶标签或塑料材质制作机具铭牌。</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（四）铭牌固定。铭牌必须铆接在机具固定位置上，要求固定可靠，不易脱落或更换。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二、出厂编号要求</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（一）农机补贴产品必须有唯一的机具出厂编号，且与铭牌上出厂编号为同一号码。</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（二）应避免与其它企业、不同产品编号重复，在</w:t>
      </w:r>
      <w:r>
        <w:rPr>
          <w:rFonts w:hint="eastAsia" w:ascii="仿宋" w:hAnsi="仿宋" w:eastAsia="仿宋" w:cs="仿宋"/>
          <w:color w:val="000000" w:themeColor="text1"/>
          <w:sz w:val="32"/>
          <w:szCs w:val="32"/>
          <w:lang w:eastAsia="zh-CN"/>
          <w14:textFill>
            <w14:solidFill>
              <w14:schemeClr w14:val="tx1"/>
            </w14:solidFill>
          </w14:textFill>
        </w:rPr>
        <w:t>江苏省</w:t>
      </w:r>
      <w:r>
        <w:rPr>
          <w:rFonts w:hint="eastAsia" w:ascii="仿宋" w:hAnsi="仿宋" w:eastAsia="仿宋" w:cs="仿宋"/>
          <w:color w:val="000000" w:themeColor="text1"/>
          <w:sz w:val="32"/>
          <w:szCs w:val="32"/>
          <w14:textFill>
            <w14:solidFill>
              <w14:schemeClr w14:val="tx1"/>
            </w14:solidFill>
          </w14:textFill>
        </w:rPr>
        <w:t>销售的农机补贴产品出厂编号须按“厂牌（品牌）代码+型号+生产流水号”或企业自定的方法（应体现唯一性）编制。</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三、合格证要求</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农机补贴产品必须有合格证，其式样由各生产企业自行确定。</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合格证上标注的内容应包括：产品型号、出厂编号、发动机型号（没有动力的不需标注）、发动机编号（没有动力的不需标注）、检验员、检验日期和检验章（或公章）等信息。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合格证上所有内容均为打印字体，不允许采用手工填写。</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四、出厂编号等的打印要求</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农机补贴产品的出厂编号和产品型号必须打印在机体易见、易拓印、不易锈蚀和损坏的固定位置上，编号两端必须有起止标记，起止标记可以是“—”、“☆”、“△”、“∽”等（如采用“厂牌（品牌）代码+型号+生产流水号”编制出厂编号,不需打印产品型号）。打印位置应在产品说明书中注明。其中，拖拉机、联合收割机还必须按GB16151-2008《农业机械运行安全技术条件》中的相关规定，打印发动机型号和发动机出厂编号；插秧机也按此规定执行。</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（二）打印字体和字号除拖拉机、联合收割机等国家已有规定外，其它产品由企业自行确定，钢印打印深度要能保证拓印清晰。</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（三）各设区市可根据实际，确定有关机具喷印监督标识。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五、其它要求</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各农机生产企业要严格执行上述要求，规范标志标识，确保标注的信息准确、完整，并对标注内容的真实性负责。因标志标识不符合上述要求，造成购机者无法申请补贴，所引起的纠纷和经济损失由农机产销企业承担。</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（二）凡标志标识不符合上述要求的农机补贴产品，县级农机主管部门要督促农机产销企业进行整改，在整改没有到位之前，不得办理补贴。</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（三）实行二维码管理补贴机具的相关要求，另行通知。</w:t>
      </w:r>
    </w:p>
    <w:p>
      <w:p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after="0" w:line="560" w:lineRule="exact"/>
        <w:jc w:val="both"/>
        <w:rPr>
          <w:rFonts w:ascii="Times New Roman" w:hAnsi="Times New Roman" w:eastAsia="方正小标宋简体" w:cs="Times New Roman"/>
          <w:sz w:val="44"/>
          <w:szCs w:val="44"/>
        </w:rPr>
      </w:pPr>
    </w:p>
    <w:p>
      <w:pPr>
        <w:spacing w:after="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调整开发区</w:t>
      </w:r>
      <w:r>
        <w:rPr>
          <w:rFonts w:ascii="Times New Roman" w:hAnsi="Times New Roman" w:eastAsia="方正小标宋简体" w:cs="Times New Roman"/>
          <w:sz w:val="44"/>
          <w:szCs w:val="44"/>
        </w:rPr>
        <w:t>农机购置补贴工作</w:t>
      </w:r>
    </w:p>
    <w:p>
      <w:pPr>
        <w:spacing w:after="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领导小组的通知</w:t>
      </w:r>
    </w:p>
    <w:p>
      <w:pPr>
        <w:spacing w:after="0" w:line="560" w:lineRule="exact"/>
        <w:jc w:val="center"/>
        <w:rPr>
          <w:rFonts w:ascii="Times New Roman" w:hAnsi="Times New Roman" w:eastAsia="方正小标宋简体" w:cs="Times New Roman"/>
          <w:sz w:val="44"/>
          <w:szCs w:val="44"/>
        </w:rPr>
      </w:pP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组  长：</w:t>
      </w:r>
      <w:r>
        <w:rPr>
          <w:rFonts w:hint="eastAsia" w:ascii="Times New Roman" w:hAnsi="Times New Roman" w:eastAsia="仿宋_GB2312" w:cs="Times New Roman"/>
          <w:sz w:val="32"/>
          <w:szCs w:val="32"/>
          <w:lang w:eastAsia="zh-CN"/>
        </w:rPr>
        <w:t>苏月虹</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区</w:t>
      </w:r>
      <w:r>
        <w:rPr>
          <w:rFonts w:ascii="Times New Roman" w:hAnsi="Times New Roman" w:eastAsia="仿宋_GB2312" w:cs="Times New Roman"/>
          <w:sz w:val="32"/>
          <w:szCs w:val="32"/>
        </w:rPr>
        <w:t>社会事业局局长</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副组长：</w:t>
      </w:r>
      <w:r>
        <w:rPr>
          <w:rFonts w:hint="eastAsia" w:ascii="Times New Roman" w:hAnsi="Times New Roman" w:eastAsia="仿宋_GB2312" w:cs="Times New Roman"/>
          <w:sz w:val="32"/>
          <w:szCs w:val="32"/>
          <w:lang w:eastAsia="zh-CN"/>
        </w:rPr>
        <w:t>张</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帆</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社会事业局副局长</w:t>
      </w:r>
    </w:p>
    <w:p>
      <w:pPr>
        <w:spacing w:after="0"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李</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鹏</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财政局副局长</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  员：</w:t>
      </w:r>
      <w:r>
        <w:rPr>
          <w:rFonts w:hint="eastAsia" w:ascii="Times New Roman" w:hAnsi="Times New Roman" w:eastAsia="仿宋_GB2312" w:cs="Times New Roman"/>
          <w:sz w:val="32"/>
          <w:szCs w:val="32"/>
          <w:lang w:eastAsia="zh-CN"/>
        </w:rPr>
        <w:t>董</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伟</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区财政局国库集中支付中心副主任</w:t>
      </w:r>
    </w:p>
    <w:p>
      <w:pPr>
        <w:spacing w:after="0" w:line="560" w:lineRule="exact"/>
        <w:ind w:firstLine="1920" w:firstLineChars="6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齐振龙</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社会事业局</w:t>
      </w:r>
      <w:r>
        <w:rPr>
          <w:rFonts w:hint="eastAsia" w:ascii="Times New Roman" w:hAnsi="Times New Roman" w:eastAsia="仿宋_GB2312" w:cs="Times New Roman"/>
          <w:sz w:val="32"/>
          <w:szCs w:val="32"/>
          <w:lang w:eastAsia="zh-CN"/>
        </w:rPr>
        <w:t>农业农村处副处长</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2"/>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3AD5E"/>
    <w:multiLevelType w:val="singleLevel"/>
    <w:tmpl w:val="9DE3AD5E"/>
    <w:lvl w:ilvl="0" w:tentative="0">
      <w:start w:val="1"/>
      <w:numFmt w:val="decimal"/>
      <w:suff w:val="nothing"/>
      <w:lvlText w:val="%1、"/>
      <w:lvlJc w:val="left"/>
    </w:lvl>
  </w:abstractNum>
  <w:abstractNum w:abstractNumId="1">
    <w:nsid w:val="E4194437"/>
    <w:multiLevelType w:val="singleLevel"/>
    <w:tmpl w:val="E4194437"/>
    <w:lvl w:ilvl="0" w:tentative="0">
      <w:start w:val="2"/>
      <w:numFmt w:val="chineseCounting"/>
      <w:suff w:val="nothing"/>
      <w:lvlText w:val="%1、"/>
      <w:lvlJc w:val="left"/>
      <w:rPr>
        <w:rFonts w:hint="eastAsia"/>
      </w:rPr>
    </w:lvl>
  </w:abstractNum>
  <w:abstractNum w:abstractNumId="2">
    <w:nsid w:val="1AC3A032"/>
    <w:multiLevelType w:val="singleLevel"/>
    <w:tmpl w:val="1AC3A032"/>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ZGQ1ZTUzMjI2YTA1OGI2ZWYxMzk3OTEwNDg4YzAifQ=="/>
  </w:docVars>
  <w:rsids>
    <w:rsidRoot w:val="00AB447B"/>
    <w:rsid w:val="00011782"/>
    <w:rsid w:val="000A01DC"/>
    <w:rsid w:val="000D6A8C"/>
    <w:rsid w:val="00122A51"/>
    <w:rsid w:val="001C7B64"/>
    <w:rsid w:val="003D0060"/>
    <w:rsid w:val="00427CB8"/>
    <w:rsid w:val="004E7879"/>
    <w:rsid w:val="00517C26"/>
    <w:rsid w:val="00540CD8"/>
    <w:rsid w:val="006870D9"/>
    <w:rsid w:val="00706D12"/>
    <w:rsid w:val="007F4C84"/>
    <w:rsid w:val="00814C95"/>
    <w:rsid w:val="008566E6"/>
    <w:rsid w:val="00926CD7"/>
    <w:rsid w:val="009432DE"/>
    <w:rsid w:val="00A354AD"/>
    <w:rsid w:val="00AB447B"/>
    <w:rsid w:val="00C86BCF"/>
    <w:rsid w:val="00F33156"/>
    <w:rsid w:val="00F5117A"/>
    <w:rsid w:val="00F60AA7"/>
    <w:rsid w:val="00F74245"/>
    <w:rsid w:val="01877092"/>
    <w:rsid w:val="020F7B65"/>
    <w:rsid w:val="05BF4A15"/>
    <w:rsid w:val="065D40F2"/>
    <w:rsid w:val="06BB6B75"/>
    <w:rsid w:val="07DD36D5"/>
    <w:rsid w:val="08290C4B"/>
    <w:rsid w:val="08364032"/>
    <w:rsid w:val="0D8B6950"/>
    <w:rsid w:val="11B33B29"/>
    <w:rsid w:val="13D60889"/>
    <w:rsid w:val="178D1EA9"/>
    <w:rsid w:val="1C3D5529"/>
    <w:rsid w:val="1DE003B1"/>
    <w:rsid w:val="20B26229"/>
    <w:rsid w:val="226B20F7"/>
    <w:rsid w:val="228B6E44"/>
    <w:rsid w:val="245018A7"/>
    <w:rsid w:val="2C900334"/>
    <w:rsid w:val="2D064168"/>
    <w:rsid w:val="2DD32696"/>
    <w:rsid w:val="31936B2F"/>
    <w:rsid w:val="322C1FB6"/>
    <w:rsid w:val="32394846"/>
    <w:rsid w:val="33FC05C0"/>
    <w:rsid w:val="36657C18"/>
    <w:rsid w:val="36A909F7"/>
    <w:rsid w:val="37074E68"/>
    <w:rsid w:val="38BC6C67"/>
    <w:rsid w:val="39D645C7"/>
    <w:rsid w:val="3C787CDE"/>
    <w:rsid w:val="3CA56A9C"/>
    <w:rsid w:val="3E8460E0"/>
    <w:rsid w:val="44B60DB8"/>
    <w:rsid w:val="453B32D1"/>
    <w:rsid w:val="47993381"/>
    <w:rsid w:val="496B5B85"/>
    <w:rsid w:val="497447B2"/>
    <w:rsid w:val="4AFE08B6"/>
    <w:rsid w:val="4B6611EF"/>
    <w:rsid w:val="4BC24BC5"/>
    <w:rsid w:val="4DF361F2"/>
    <w:rsid w:val="50A41703"/>
    <w:rsid w:val="52484D68"/>
    <w:rsid w:val="54533B53"/>
    <w:rsid w:val="54A35259"/>
    <w:rsid w:val="551C577D"/>
    <w:rsid w:val="584212D0"/>
    <w:rsid w:val="5B6332F3"/>
    <w:rsid w:val="5F7F6EFE"/>
    <w:rsid w:val="5FDF6C3A"/>
    <w:rsid w:val="616A1B9B"/>
    <w:rsid w:val="63EBBF80"/>
    <w:rsid w:val="64322875"/>
    <w:rsid w:val="64F86CCE"/>
    <w:rsid w:val="68546F9D"/>
    <w:rsid w:val="69695230"/>
    <w:rsid w:val="6AE20CB6"/>
    <w:rsid w:val="6C592C67"/>
    <w:rsid w:val="6EFEC1E1"/>
    <w:rsid w:val="6FA65F24"/>
    <w:rsid w:val="7052367A"/>
    <w:rsid w:val="79511217"/>
    <w:rsid w:val="7A373B11"/>
    <w:rsid w:val="7D0C5D48"/>
    <w:rsid w:val="7F247298"/>
    <w:rsid w:val="7FED43D9"/>
    <w:rsid w:val="AEBB6D28"/>
    <w:rsid w:val="BFDFA1B2"/>
    <w:rsid w:val="CCF8BCDB"/>
    <w:rsid w:val="DEBAB84C"/>
    <w:rsid w:val="EEEF8EF9"/>
    <w:rsid w:val="FBAB4F4A"/>
    <w:rsid w:val="FBFD8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line="440" w:lineRule="exact"/>
      <w:ind w:left="0" w:right="0"/>
      <w:jc w:val="both"/>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1515</Words>
  <Characters>8639</Characters>
  <Lines>71</Lines>
  <Paragraphs>20</Paragraphs>
  <TotalTime>1</TotalTime>
  <ScaleCrop>false</ScaleCrop>
  <LinksUpToDate>false</LinksUpToDate>
  <CharactersWithSpaces>10134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2021-07-09T16:50:00Z</dcterms:created>
  <dc:creator>Windows 用户</dc:creator>
  <cp:lastModifiedBy>Knight</cp:lastModifiedBy>
  <cp:lastPrinted>2021-08-19T19:11:00Z</cp:lastPrinted>
  <dcterms:modified xsi:type="dcterms:W3CDTF">2023-08-14T03:01:32Z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5FFA1F76E8EA48078FADD85CAB51E0B6</vt:lpwstr>
  </property>
</Properties>
</file>